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51F71" w14:textId="1AF88624" w:rsidR="00790754" w:rsidRPr="0054111A" w:rsidRDefault="00CC444F" w:rsidP="002862FA">
      <w:pPr>
        <w:pStyle w:val="BodyText"/>
        <w:spacing w:line="360" w:lineRule="auto"/>
        <w:ind w:left="3119" w:hanging="142"/>
        <w:jc w:val="center"/>
        <w:rPr>
          <w:rFonts w:ascii="Verdana" w:hAnsi="Verdana" w:cstheme="minorHAnsi"/>
        </w:rPr>
      </w:pPr>
      <w:r>
        <w:rPr>
          <w:rFonts w:asciiTheme="minorHAnsi" w:hAnsiTheme="minorHAnsi" w:cstheme="minorHAnsi"/>
          <w:b/>
          <w:bCs/>
          <w:noProof/>
          <w:sz w:val="24"/>
          <w:szCs w:val="24"/>
        </w:rPr>
        <mc:AlternateContent>
          <mc:Choice Requires="wps">
            <w:drawing>
              <wp:anchor distT="0" distB="0" distL="114300" distR="114300" simplePos="0" relativeHeight="251659264" behindDoc="0" locked="0" layoutInCell="1" allowOverlap="1" wp14:anchorId="24C3DAFE" wp14:editId="452FFE76">
                <wp:simplePos x="0" y="0"/>
                <wp:positionH relativeFrom="page">
                  <wp:align>right</wp:align>
                </wp:positionH>
                <wp:positionV relativeFrom="paragraph">
                  <wp:posOffset>209550</wp:posOffset>
                </wp:positionV>
                <wp:extent cx="7550150" cy="1663700"/>
                <wp:effectExtent l="0" t="0" r="0" b="0"/>
                <wp:wrapNone/>
                <wp:docPr id="1114741265" name="Text Box 1"/>
                <wp:cNvGraphicFramePr/>
                <a:graphic xmlns:a="http://schemas.openxmlformats.org/drawingml/2006/main">
                  <a:graphicData uri="http://schemas.microsoft.com/office/word/2010/wordprocessingShape">
                    <wps:wsp>
                      <wps:cNvSpPr txBox="1"/>
                      <wps:spPr>
                        <a:xfrm>
                          <a:off x="0" y="0"/>
                          <a:ext cx="7550150" cy="1663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DDF60ED" w14:textId="77777777" w:rsidR="00CC444F" w:rsidRPr="00AE50CF" w:rsidRDefault="00CC444F" w:rsidP="00CC444F">
                            <w:pPr>
                              <w:spacing w:line="360" w:lineRule="auto"/>
                              <w:jc w:val="center"/>
                              <w:rPr>
                                <w:rFonts w:asciiTheme="minorHAnsi" w:hAnsiTheme="minorHAnsi" w:cstheme="minorHAnsi"/>
                                <w:b/>
                                <w:bCs/>
                                <w:sz w:val="24"/>
                                <w:szCs w:val="24"/>
                              </w:rPr>
                            </w:pPr>
                            <w:r>
                              <w:rPr>
                                <w:rFonts w:asciiTheme="minorHAnsi" w:hAnsiTheme="minorHAnsi" w:cstheme="minorHAnsi"/>
                                <w:b/>
                                <w:bCs/>
                                <w:noProof/>
                                <w:sz w:val="24"/>
                                <w:szCs w:val="24"/>
                              </w:rPr>
                              <w:drawing>
                                <wp:inline distT="0" distB="0" distL="0" distR="0" wp14:anchorId="0AC6F000" wp14:editId="2279788A">
                                  <wp:extent cx="1854200" cy="965200"/>
                                  <wp:effectExtent l="0" t="0" r="0" b="6350"/>
                                  <wp:docPr id="1171160438" name="Picture 1" descr="A white building with blue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60438" name="Picture 1" descr="A white building with blue and white tex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0265" cy="968357"/>
                                          </a:xfrm>
                                          <a:prstGeom prst="rect">
                                            <a:avLst/>
                                          </a:prstGeom>
                                          <a:noFill/>
                                        </pic:spPr>
                                      </pic:pic>
                                    </a:graphicData>
                                  </a:graphic>
                                </wp:inline>
                              </w:drawing>
                            </w:r>
                            <w:r>
                              <w:rPr>
                                <w:rFonts w:asciiTheme="minorHAnsi" w:hAnsiTheme="minorHAnsi" w:cstheme="minorHAnsi"/>
                                <w:b/>
                                <w:bCs/>
                                <w:sz w:val="24"/>
                                <w:szCs w:val="24"/>
                              </w:rPr>
                              <w:br/>
                            </w:r>
                            <w:r w:rsidRPr="00AE50CF">
                              <w:rPr>
                                <w:rFonts w:asciiTheme="minorHAnsi" w:hAnsiTheme="minorHAnsi" w:cstheme="minorHAnsi"/>
                                <w:b/>
                                <w:bCs/>
                                <w:sz w:val="24"/>
                                <w:szCs w:val="24"/>
                              </w:rPr>
                              <w:t>ΜΑΡΚΟΣ ΕΜΜ.ΚΑΦΟΥΡΟΣ</w:t>
                            </w:r>
                          </w:p>
                          <w:p w14:paraId="7D9651A4" w14:textId="77777777" w:rsidR="00CC444F" w:rsidRPr="00AE50CF" w:rsidRDefault="00CC444F" w:rsidP="00CC444F">
                            <w:pPr>
                              <w:spacing w:line="360" w:lineRule="auto"/>
                              <w:jc w:val="center"/>
                              <w:rPr>
                                <w:rFonts w:asciiTheme="minorHAnsi" w:hAnsiTheme="minorHAnsi" w:cstheme="minorHAnsi"/>
                                <w:b/>
                                <w:bCs/>
                                <w:sz w:val="24"/>
                                <w:szCs w:val="24"/>
                              </w:rPr>
                            </w:pPr>
                            <w:r w:rsidRPr="00AE50CF">
                              <w:rPr>
                                <w:rFonts w:asciiTheme="minorHAnsi" w:hAnsiTheme="minorHAnsi" w:cstheme="minorHAnsi"/>
                                <w:b/>
                                <w:bCs/>
                                <w:sz w:val="24"/>
                                <w:szCs w:val="24"/>
                              </w:rPr>
                              <w:t>ΒΟΥΛΕΥΤΗΣ ΚΥΚΛΑΔΩΝ Ν.Δ</w:t>
                            </w:r>
                          </w:p>
                          <w:p w14:paraId="7C254928" w14:textId="77777777" w:rsidR="00CC444F" w:rsidRDefault="00CC44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3DAFE" id="_x0000_t202" coordsize="21600,21600" o:spt="202" path="m,l,21600r21600,l21600,xe">
                <v:stroke joinstyle="miter"/>
                <v:path gradientshapeok="t" o:connecttype="rect"/>
              </v:shapetype>
              <v:shape id="Text Box 1" o:spid="_x0000_s1026" type="#_x0000_t202" style="position:absolute;left:0;text-align:left;margin-left:543.3pt;margin-top:16.5pt;width:594.5pt;height:131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" filled="f" stroked="f">
                <v:textbox>
                  <w:txbxContent>
                    <w:p w14:paraId="7DDF60ED" w14:textId="77777777" w:rsidR="00CC444F" w:rsidRPr="00AE50CF" w:rsidRDefault="00CC444F" w:rsidP="00CC444F">
                      <w:pPr>
                        <w:spacing w:line="360" w:lineRule="auto"/>
                        <w:jc w:val="center"/>
                        <w:rPr>
                          <w:rFonts w:asciiTheme="minorHAnsi" w:hAnsiTheme="minorHAnsi" w:cstheme="minorHAnsi"/>
                          <w:b/>
                          <w:bCs/>
                          <w:sz w:val="24"/>
                          <w:szCs w:val="24"/>
                        </w:rPr>
                      </w:pPr>
                      <w:r>
                        <w:rPr>
                          <w:rFonts w:asciiTheme="minorHAnsi" w:hAnsiTheme="minorHAnsi" w:cstheme="minorHAnsi"/>
                          <w:b/>
                          <w:bCs/>
                          <w:noProof/>
                          <w:sz w:val="24"/>
                          <w:szCs w:val="24"/>
                        </w:rPr>
                        <w:drawing>
                          <wp:inline distT="0" distB="0" distL="0" distR="0" wp14:anchorId="0AC6F000" wp14:editId="2279788A">
                            <wp:extent cx="1854200" cy="965200"/>
                            <wp:effectExtent l="0" t="0" r="0" b="6350"/>
                            <wp:docPr id="1171160438" name="Picture 1" descr="A white building with blue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60438" name="Picture 1" descr="A white building with blue and white text&#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0265" cy="968357"/>
                                    </a:xfrm>
                                    <a:prstGeom prst="rect">
                                      <a:avLst/>
                                    </a:prstGeom>
                                    <a:noFill/>
                                  </pic:spPr>
                                </pic:pic>
                              </a:graphicData>
                            </a:graphic>
                          </wp:inline>
                        </w:drawing>
                      </w:r>
                      <w:r>
                        <w:rPr>
                          <w:rFonts w:asciiTheme="minorHAnsi" w:hAnsiTheme="minorHAnsi" w:cstheme="minorHAnsi"/>
                          <w:b/>
                          <w:bCs/>
                          <w:sz w:val="24"/>
                          <w:szCs w:val="24"/>
                        </w:rPr>
                        <w:br/>
                      </w:r>
                      <w:r w:rsidRPr="00AE50CF">
                        <w:rPr>
                          <w:rFonts w:asciiTheme="minorHAnsi" w:hAnsiTheme="minorHAnsi" w:cstheme="minorHAnsi"/>
                          <w:b/>
                          <w:bCs/>
                          <w:sz w:val="24"/>
                          <w:szCs w:val="24"/>
                        </w:rPr>
                        <w:t>ΜΑΡΚΟΣ ΕΜΜ.ΚΑΦΟΥΡΟΣ</w:t>
                      </w:r>
                    </w:p>
                    <w:p w14:paraId="7D9651A4" w14:textId="77777777" w:rsidR="00CC444F" w:rsidRPr="00AE50CF" w:rsidRDefault="00CC444F" w:rsidP="00CC444F">
                      <w:pPr>
                        <w:spacing w:line="360" w:lineRule="auto"/>
                        <w:jc w:val="center"/>
                        <w:rPr>
                          <w:rFonts w:asciiTheme="minorHAnsi" w:hAnsiTheme="minorHAnsi" w:cstheme="minorHAnsi"/>
                          <w:b/>
                          <w:bCs/>
                          <w:sz w:val="24"/>
                          <w:szCs w:val="24"/>
                        </w:rPr>
                      </w:pPr>
                      <w:r w:rsidRPr="00AE50CF">
                        <w:rPr>
                          <w:rFonts w:asciiTheme="minorHAnsi" w:hAnsiTheme="minorHAnsi" w:cstheme="minorHAnsi"/>
                          <w:b/>
                          <w:bCs/>
                          <w:sz w:val="24"/>
                          <w:szCs w:val="24"/>
                        </w:rPr>
                        <w:t>ΒΟΥΛΕΥΤΗΣ ΚΥΚΛΑΔΩΝ Ν.Δ</w:t>
                      </w:r>
                    </w:p>
                    <w:p w14:paraId="7C254928" w14:textId="77777777" w:rsidR="00CC444F" w:rsidRDefault="00CC444F"/>
                  </w:txbxContent>
                </v:textbox>
                <w10:wrap anchorx="page"/>
              </v:shape>
            </w:pict>
          </mc:Fallback>
        </mc:AlternateContent>
      </w:r>
    </w:p>
    <w:p w14:paraId="3E336629" w14:textId="44F57EB5" w:rsidR="00DA4D5A" w:rsidRPr="00AE50CF" w:rsidRDefault="002862FA" w:rsidP="00CC444F">
      <w:pPr>
        <w:spacing w:line="360" w:lineRule="auto"/>
        <w:jc w:val="center"/>
        <w:rPr>
          <w:rFonts w:asciiTheme="minorHAnsi" w:hAnsiTheme="minorHAnsi" w:cstheme="minorHAnsi"/>
          <w:b/>
          <w:bCs/>
          <w:sz w:val="24"/>
          <w:szCs w:val="24"/>
        </w:rPr>
      </w:pPr>
      <w:r>
        <w:rPr>
          <w:rFonts w:asciiTheme="minorHAnsi" w:hAnsiTheme="minorHAnsi" w:cstheme="minorHAnsi"/>
          <w:b/>
          <w:bCs/>
          <w:sz w:val="24"/>
          <w:szCs w:val="24"/>
        </w:rPr>
        <w:br/>
      </w:r>
      <w:r>
        <w:rPr>
          <w:rFonts w:asciiTheme="minorHAnsi" w:hAnsiTheme="minorHAnsi" w:cstheme="minorHAnsi"/>
          <w:b/>
          <w:bCs/>
          <w:sz w:val="24"/>
          <w:szCs w:val="24"/>
        </w:rPr>
        <w:br/>
      </w:r>
    </w:p>
    <w:p w14:paraId="7FF13451" w14:textId="77777777" w:rsidR="00956405" w:rsidRDefault="00956405" w:rsidP="00860E5A">
      <w:pPr>
        <w:pStyle w:val="Title"/>
        <w:spacing w:before="0" w:line="360" w:lineRule="auto"/>
        <w:ind w:left="2880" w:firstLine="720"/>
        <w:jc w:val="left"/>
        <w:rPr>
          <w:rFonts w:asciiTheme="minorHAnsi" w:hAnsiTheme="minorHAnsi" w:cstheme="minorHAnsi"/>
          <w:b/>
          <w:bCs/>
        </w:rPr>
      </w:pPr>
    </w:p>
    <w:p w14:paraId="5F357633" w14:textId="77777777" w:rsidR="00CC444F" w:rsidRDefault="00CC444F" w:rsidP="00860E5A">
      <w:pPr>
        <w:pStyle w:val="Title"/>
        <w:spacing w:before="0" w:line="360" w:lineRule="auto"/>
        <w:ind w:left="2880" w:firstLine="720"/>
        <w:jc w:val="left"/>
        <w:rPr>
          <w:rFonts w:asciiTheme="minorHAnsi" w:hAnsiTheme="minorHAnsi" w:cstheme="minorHAnsi"/>
          <w:b/>
          <w:bCs/>
        </w:rPr>
      </w:pPr>
    </w:p>
    <w:p w14:paraId="44407B4E" w14:textId="77777777" w:rsidR="00CC444F" w:rsidRDefault="00CC444F" w:rsidP="00860E5A">
      <w:pPr>
        <w:pStyle w:val="Title"/>
        <w:spacing w:before="0" w:line="360" w:lineRule="auto"/>
        <w:ind w:left="2880" w:firstLine="720"/>
        <w:jc w:val="left"/>
        <w:rPr>
          <w:rFonts w:asciiTheme="minorHAnsi" w:hAnsiTheme="minorHAnsi" w:cstheme="minorHAnsi"/>
          <w:b/>
          <w:bCs/>
        </w:rPr>
      </w:pPr>
    </w:p>
    <w:p w14:paraId="0CCBADC5" w14:textId="6D826EB3" w:rsidR="00186D7E" w:rsidRPr="002862FA" w:rsidRDefault="00CC444F" w:rsidP="00860E5A">
      <w:pPr>
        <w:pStyle w:val="Title"/>
        <w:spacing w:before="0" w:line="360" w:lineRule="auto"/>
        <w:ind w:left="2880" w:firstLine="720"/>
        <w:jc w:val="left"/>
        <w:rPr>
          <w:rFonts w:asciiTheme="minorHAnsi" w:hAnsiTheme="minorHAnsi" w:cstheme="minorHAnsi"/>
          <w:color w:val="000000"/>
          <w:u w:val="single"/>
          <w:shd w:val="clear" w:color="auto" w:fill="FFFFFF"/>
        </w:rPr>
      </w:pPr>
      <w:r>
        <w:rPr>
          <w:rFonts w:asciiTheme="minorHAnsi" w:hAnsiTheme="minorHAnsi" w:cstheme="minorHAnsi"/>
          <w:b/>
          <w:bCs/>
        </w:rPr>
        <w:t xml:space="preserve">           </w:t>
      </w:r>
      <w:r w:rsidR="002862FA" w:rsidRPr="002862FA">
        <w:rPr>
          <w:rFonts w:asciiTheme="minorHAnsi" w:hAnsiTheme="minorHAnsi" w:cstheme="minorHAnsi"/>
          <w:b/>
          <w:bCs/>
          <w:u w:val="single"/>
        </w:rPr>
        <w:t>ΑΝΑΦΟΡΑ</w:t>
      </w:r>
      <w:r>
        <w:rPr>
          <w:rFonts w:asciiTheme="minorHAnsi" w:hAnsiTheme="minorHAnsi" w:cstheme="minorHAnsi"/>
          <w:b/>
          <w:bCs/>
          <w:u w:val="single"/>
        </w:rPr>
        <w:br/>
      </w:r>
    </w:p>
    <w:p w14:paraId="6BB46B95" w14:textId="0B97D3A8" w:rsidR="000315E3" w:rsidRDefault="00C80C6D" w:rsidP="00AE50CF">
      <w:pPr>
        <w:spacing w:line="360" w:lineRule="auto"/>
        <w:ind w:right="534"/>
        <w:rPr>
          <w:rFonts w:asciiTheme="minorHAnsi" w:hAnsiTheme="minorHAnsi" w:cstheme="minorHAnsi"/>
          <w:b/>
          <w:bCs/>
        </w:rPr>
      </w:pPr>
      <w:r w:rsidRPr="0054111A">
        <w:rPr>
          <w:rFonts w:ascii="Verdana" w:hAnsi="Verdana" w:cstheme="minorHAnsi"/>
          <w:b/>
          <w:bCs/>
        </w:rPr>
        <w:t xml:space="preserve"> </w:t>
      </w:r>
      <w:r w:rsidR="009C5C65" w:rsidRPr="00AE50CF">
        <w:rPr>
          <w:rFonts w:asciiTheme="minorHAnsi" w:hAnsiTheme="minorHAnsi" w:cstheme="minorHAnsi"/>
          <w:b/>
          <w:bCs/>
        </w:rPr>
        <w:t xml:space="preserve">Προς: </w:t>
      </w:r>
      <w:r w:rsidR="00AE50CF">
        <w:rPr>
          <w:rFonts w:asciiTheme="minorHAnsi" w:hAnsiTheme="minorHAnsi" w:cstheme="minorHAnsi"/>
          <w:b/>
          <w:bCs/>
        </w:rPr>
        <w:t xml:space="preserve"> </w:t>
      </w:r>
      <w:r w:rsidR="00D56DF2">
        <w:rPr>
          <w:rFonts w:asciiTheme="minorHAnsi" w:hAnsiTheme="minorHAnsi" w:cstheme="minorHAnsi"/>
          <w:b/>
          <w:bCs/>
        </w:rPr>
        <w:t>Τον Υπουργό</w:t>
      </w:r>
      <w:r w:rsidR="002264CC" w:rsidRPr="002264CC">
        <w:rPr>
          <w:rFonts w:asciiTheme="minorHAnsi" w:hAnsiTheme="minorHAnsi" w:cstheme="minorHAnsi"/>
          <w:b/>
          <w:bCs/>
        </w:rPr>
        <w:t xml:space="preserve"> Εθνικής Οικονομίας και Οικονομικών</w:t>
      </w:r>
      <w:r w:rsidR="00F76A10">
        <w:rPr>
          <w:rFonts w:asciiTheme="minorHAnsi" w:hAnsiTheme="minorHAnsi" w:cstheme="minorHAnsi"/>
          <w:b/>
          <w:bCs/>
        </w:rPr>
        <w:t xml:space="preserve"> </w:t>
      </w:r>
      <w:r w:rsidR="00D56DF2">
        <w:rPr>
          <w:rFonts w:asciiTheme="minorHAnsi" w:hAnsiTheme="minorHAnsi" w:cstheme="minorHAnsi"/>
          <w:b/>
          <w:bCs/>
        </w:rPr>
        <w:t>κ.</w:t>
      </w:r>
      <w:r w:rsidR="00D56DF2" w:rsidRPr="00D56DF2">
        <w:t xml:space="preserve"> </w:t>
      </w:r>
      <w:r w:rsidR="002264CC" w:rsidRPr="002264CC">
        <w:rPr>
          <w:rFonts w:asciiTheme="minorHAnsi" w:hAnsiTheme="minorHAnsi" w:cstheme="minorHAnsi"/>
          <w:b/>
          <w:bCs/>
        </w:rPr>
        <w:t>Κυριάκο Πιερρακάκη</w:t>
      </w:r>
    </w:p>
    <w:p w14:paraId="4D64B391" w14:textId="78F40B8E" w:rsidR="0036162F" w:rsidRPr="00AE50CF" w:rsidRDefault="0036162F" w:rsidP="0036162F">
      <w:pPr>
        <w:spacing w:line="360" w:lineRule="auto"/>
        <w:ind w:right="534" w:firstLine="720"/>
        <w:rPr>
          <w:rFonts w:asciiTheme="minorHAnsi" w:hAnsiTheme="minorHAnsi" w:cstheme="minorHAnsi"/>
          <w:b/>
          <w:bCs/>
        </w:rPr>
      </w:pPr>
      <w:r>
        <w:rPr>
          <w:rFonts w:asciiTheme="minorHAnsi" w:hAnsiTheme="minorHAnsi" w:cstheme="minorHAnsi"/>
          <w:b/>
          <w:bCs/>
        </w:rPr>
        <w:t xml:space="preserve">Την </w:t>
      </w:r>
      <w:r w:rsidRPr="0036162F">
        <w:rPr>
          <w:rFonts w:asciiTheme="minorHAnsi" w:hAnsiTheme="minorHAnsi" w:cstheme="minorHAnsi"/>
          <w:b/>
          <w:bCs/>
        </w:rPr>
        <w:t>Υπουργό Εργασίας και Κοινωνικής Ασφάλισης</w:t>
      </w:r>
      <w:r>
        <w:rPr>
          <w:rFonts w:asciiTheme="minorHAnsi" w:hAnsiTheme="minorHAnsi" w:cstheme="minorHAnsi"/>
          <w:b/>
          <w:bCs/>
        </w:rPr>
        <w:t xml:space="preserve"> κ. Νίκη Κεραμέως</w:t>
      </w:r>
    </w:p>
    <w:p w14:paraId="7120DABF" w14:textId="632FAD46" w:rsidR="00860E5A" w:rsidRDefault="00A3038C" w:rsidP="00D56DF2">
      <w:pPr>
        <w:spacing w:line="360" w:lineRule="auto"/>
        <w:ind w:left="709" w:right="534" w:hanging="709"/>
        <w:jc w:val="both"/>
        <w:rPr>
          <w:rFonts w:asciiTheme="minorHAnsi" w:hAnsiTheme="minorHAnsi" w:cstheme="minorHAnsi"/>
          <w:b/>
          <w:bCs/>
        </w:rPr>
      </w:pPr>
      <w:r w:rsidRPr="00AE50CF">
        <w:rPr>
          <w:rFonts w:asciiTheme="minorHAnsi" w:hAnsiTheme="minorHAnsi" w:cstheme="minorHAnsi"/>
          <w:b/>
          <w:bCs/>
        </w:rPr>
        <w:t xml:space="preserve"> </w:t>
      </w:r>
      <w:r w:rsidR="00AE50CF">
        <w:rPr>
          <w:rFonts w:asciiTheme="minorHAnsi" w:hAnsiTheme="minorHAnsi" w:cstheme="minorHAnsi"/>
          <w:b/>
          <w:bCs/>
        </w:rPr>
        <w:t xml:space="preserve"> </w:t>
      </w:r>
      <w:r w:rsidR="00C80C6D" w:rsidRPr="00AE50CF">
        <w:rPr>
          <w:rFonts w:asciiTheme="minorHAnsi" w:hAnsiTheme="minorHAnsi" w:cstheme="minorHAnsi"/>
          <w:b/>
          <w:bCs/>
        </w:rPr>
        <w:t>Θέμα:</w:t>
      </w:r>
      <w:r w:rsidR="00D56DF2">
        <w:rPr>
          <w:rFonts w:asciiTheme="minorHAnsi" w:hAnsiTheme="minorHAnsi" w:cstheme="minorHAnsi"/>
          <w:b/>
          <w:bCs/>
        </w:rPr>
        <w:t xml:space="preserve"> </w:t>
      </w:r>
      <w:r w:rsidR="00F26283" w:rsidRPr="00F26283">
        <w:rPr>
          <w:rFonts w:asciiTheme="minorHAnsi" w:hAnsiTheme="minorHAnsi" w:cstheme="minorHAnsi"/>
          <w:b/>
          <w:bCs/>
        </w:rPr>
        <w:t>Πτώση τουριστικής κίνησης στ</w:t>
      </w:r>
      <w:r w:rsidR="00F26283">
        <w:rPr>
          <w:rFonts w:asciiTheme="minorHAnsi" w:hAnsiTheme="minorHAnsi" w:cstheme="minorHAnsi"/>
          <w:b/>
          <w:bCs/>
        </w:rPr>
        <w:t>α</w:t>
      </w:r>
      <w:r w:rsidR="00F26283" w:rsidRPr="00F26283">
        <w:rPr>
          <w:rFonts w:asciiTheme="minorHAnsi" w:hAnsiTheme="minorHAnsi" w:cstheme="minorHAnsi"/>
          <w:b/>
          <w:bCs/>
        </w:rPr>
        <w:t xml:space="preserve"> σεισμόπληκτ</w:t>
      </w:r>
      <w:r w:rsidR="00F26283">
        <w:rPr>
          <w:rFonts w:asciiTheme="minorHAnsi" w:hAnsiTheme="minorHAnsi" w:cstheme="minorHAnsi"/>
          <w:b/>
          <w:bCs/>
        </w:rPr>
        <w:t>α νησιά των</w:t>
      </w:r>
      <w:r w:rsidR="00F26283" w:rsidRPr="00F26283">
        <w:rPr>
          <w:rFonts w:asciiTheme="minorHAnsi" w:hAnsiTheme="minorHAnsi" w:cstheme="minorHAnsi"/>
          <w:b/>
          <w:bCs/>
        </w:rPr>
        <w:t xml:space="preserve"> Κυκλάδ</w:t>
      </w:r>
      <w:r w:rsidR="00F26283">
        <w:rPr>
          <w:rFonts w:asciiTheme="minorHAnsi" w:hAnsiTheme="minorHAnsi" w:cstheme="minorHAnsi"/>
          <w:b/>
          <w:bCs/>
        </w:rPr>
        <w:t>ων</w:t>
      </w:r>
      <w:r w:rsidR="00F26283" w:rsidRPr="00F26283">
        <w:rPr>
          <w:rFonts w:asciiTheme="minorHAnsi" w:hAnsiTheme="minorHAnsi" w:cstheme="minorHAnsi"/>
          <w:b/>
          <w:bCs/>
        </w:rPr>
        <w:t xml:space="preserve"> και ανάγκη στήριξης των επιχειρήσεων</w:t>
      </w:r>
    </w:p>
    <w:p w14:paraId="5301435F" w14:textId="77777777" w:rsidR="00956405" w:rsidRDefault="00AE50CF" w:rsidP="00AC3BAC">
      <w:pPr>
        <w:pStyle w:val="BodyText"/>
        <w:spacing w:line="360" w:lineRule="auto"/>
        <w:ind w:left="117" w:right="399"/>
        <w:jc w:val="both"/>
        <w:rPr>
          <w:rFonts w:asciiTheme="minorHAnsi" w:hAnsiTheme="minorHAnsi" w:cstheme="minorHAnsi"/>
        </w:rPr>
      </w:pPr>
      <w:r w:rsidRPr="00AE50CF">
        <w:rPr>
          <w:rFonts w:asciiTheme="minorHAnsi" w:hAnsiTheme="minorHAnsi" w:cstheme="minorHAnsi"/>
        </w:rPr>
        <w:t xml:space="preserve">         </w:t>
      </w:r>
    </w:p>
    <w:p w14:paraId="3450C4A4" w14:textId="32EA5427" w:rsidR="0036162F" w:rsidRDefault="002E7704" w:rsidP="001D1763">
      <w:pPr>
        <w:pStyle w:val="BodyText"/>
        <w:spacing w:line="360" w:lineRule="auto"/>
        <w:ind w:left="117" w:right="399"/>
        <w:jc w:val="both"/>
        <w:rPr>
          <w:rFonts w:asciiTheme="minorHAnsi" w:hAnsiTheme="minorHAnsi" w:cstheme="minorHAnsi"/>
        </w:rPr>
      </w:pPr>
      <w:r>
        <w:rPr>
          <w:rFonts w:asciiTheme="minorHAnsi" w:hAnsiTheme="minorHAnsi" w:cstheme="minorHAnsi"/>
        </w:rPr>
        <w:t xml:space="preserve">          </w:t>
      </w:r>
      <w:r w:rsidR="00D56DF2">
        <w:rPr>
          <w:rFonts w:asciiTheme="minorHAnsi" w:hAnsiTheme="minorHAnsi" w:cstheme="minorHAnsi"/>
        </w:rPr>
        <w:t>Κύριε</w:t>
      </w:r>
      <w:r w:rsidR="00C64206" w:rsidRPr="00AE50CF">
        <w:rPr>
          <w:rFonts w:asciiTheme="minorHAnsi" w:hAnsiTheme="minorHAnsi" w:cstheme="minorHAnsi"/>
        </w:rPr>
        <w:t xml:space="preserve"> Υπουργέ,</w:t>
      </w:r>
      <w:r w:rsidR="0036162F">
        <w:rPr>
          <w:rFonts w:asciiTheme="minorHAnsi" w:hAnsiTheme="minorHAnsi" w:cstheme="minorHAnsi"/>
        </w:rPr>
        <w:t xml:space="preserve"> </w:t>
      </w:r>
    </w:p>
    <w:p w14:paraId="64E02433" w14:textId="564F4970" w:rsidR="00F26283" w:rsidRDefault="0036162F" w:rsidP="001D1763">
      <w:pPr>
        <w:pStyle w:val="BodyText"/>
        <w:spacing w:line="360" w:lineRule="auto"/>
        <w:ind w:left="117" w:right="399"/>
        <w:jc w:val="both"/>
        <w:rPr>
          <w:rFonts w:asciiTheme="minorHAnsi" w:hAnsiTheme="minorHAnsi" w:cstheme="minorHAnsi"/>
        </w:rPr>
      </w:pPr>
      <w:r>
        <w:rPr>
          <w:rFonts w:asciiTheme="minorHAnsi" w:hAnsiTheme="minorHAnsi" w:cstheme="minorHAnsi"/>
        </w:rPr>
        <w:t xml:space="preserve">          Κυρία Υπουργέ,</w:t>
      </w:r>
    </w:p>
    <w:p w14:paraId="79DDBF3E" w14:textId="632F73BE" w:rsidR="00354730" w:rsidRPr="00A10F41" w:rsidRDefault="00354730" w:rsidP="00354730">
      <w:pPr>
        <w:pStyle w:val="BodyText"/>
        <w:spacing w:line="360" w:lineRule="auto"/>
        <w:ind w:left="360" w:right="399"/>
        <w:jc w:val="both"/>
        <w:rPr>
          <w:rFonts w:asciiTheme="minorHAnsi" w:hAnsiTheme="minorHAnsi" w:cstheme="minorHAnsi"/>
        </w:rPr>
      </w:pPr>
      <w:r w:rsidRPr="00354730">
        <w:rPr>
          <w:rFonts w:asciiTheme="minorHAnsi" w:hAnsiTheme="minorHAnsi" w:cstheme="minorHAnsi"/>
        </w:rPr>
        <w:t>Με αφορμή πρόσφατα δημοσιεύματα σχετικά με την εξέλιξη του κύκλου εργασιών των επιχειρήσεων παροχής καταλύματος και υπηρεσιών εστίασης για το Β΄ τρίμηνο 2025, μεταξύ των οποίων και άρθρο με τίτλο «</w:t>
      </w:r>
      <w:r w:rsidR="005409E0" w:rsidRPr="005409E0">
        <w:rPr>
          <w:rFonts w:asciiTheme="minorHAnsi" w:hAnsiTheme="minorHAnsi" w:cstheme="minorHAnsi"/>
        </w:rPr>
        <w:t>ΕΛΣΤΑΤ: Μικρή άνοδος στα καταλύματα, μείωση στην εστίαση – «βουτιά» στη Σαντορίνη</w:t>
      </w:r>
      <w:r w:rsidRPr="00354730">
        <w:rPr>
          <w:rFonts w:asciiTheme="minorHAnsi" w:hAnsiTheme="minorHAnsi" w:cstheme="minorHAnsi"/>
        </w:rPr>
        <w:t>», καταθέτω ως αναφορά, σύμφωνα με το άρθρο 125 του Κανονισμού της Βουλής, τα βασικότερα στοιχεία που επισημαίνονται στα εν λόγω δημοσιεύματα.</w:t>
      </w:r>
    </w:p>
    <w:p w14:paraId="6C5F7092" w14:textId="77777777" w:rsidR="00354730" w:rsidRPr="00A10F41" w:rsidRDefault="00354730" w:rsidP="00354730">
      <w:pPr>
        <w:pStyle w:val="BodyText"/>
        <w:spacing w:line="360" w:lineRule="auto"/>
        <w:ind w:left="360" w:right="399"/>
        <w:jc w:val="both"/>
        <w:rPr>
          <w:rFonts w:asciiTheme="minorHAnsi" w:hAnsiTheme="minorHAnsi" w:cstheme="minorHAnsi"/>
        </w:rPr>
      </w:pPr>
    </w:p>
    <w:p w14:paraId="6D70DAD6" w14:textId="0C0FAA5B" w:rsidR="00354730" w:rsidRDefault="00354730" w:rsidP="00354730">
      <w:pPr>
        <w:pStyle w:val="BodyText"/>
        <w:spacing w:line="360" w:lineRule="auto"/>
        <w:ind w:left="360" w:right="399"/>
        <w:jc w:val="both"/>
        <w:rPr>
          <w:rFonts w:asciiTheme="minorHAnsi" w:hAnsiTheme="minorHAnsi" w:cstheme="minorHAnsi"/>
        </w:rPr>
      </w:pPr>
      <w:r w:rsidRPr="00354730">
        <w:rPr>
          <w:rFonts w:asciiTheme="minorHAnsi" w:hAnsiTheme="minorHAnsi" w:cstheme="minorHAnsi"/>
        </w:rPr>
        <w:t>Τα νησιά των Κυκλάδων που επλήγησαν από την έντονη σεισμική δραστηριότητα του Φεβρουαρίου, τα οποία υπέστησαν και μια σειρά από μαζικές ακυρώσεις των προκρατήσεων, σημειώνουν σημαντική μείωση της τουριστικής κίνησης κατά τη χρονική περίοδο Ιανουαρίου–Ιουλίου 2025 σε σύγκριση με την αντίστοιχη περίοδο του 2024, με άμεσες συνέπειες στις τοπικές επιχειρήσεις στους κλάδους της φιλοξενίας, της εστίασης και του εμπορίου.</w:t>
      </w:r>
    </w:p>
    <w:p w14:paraId="3E221077" w14:textId="77777777" w:rsidR="00A10F41" w:rsidRPr="00354730" w:rsidRDefault="00A10F41" w:rsidP="00354730">
      <w:pPr>
        <w:pStyle w:val="BodyText"/>
        <w:spacing w:line="360" w:lineRule="auto"/>
        <w:ind w:left="360" w:right="399"/>
        <w:jc w:val="both"/>
        <w:rPr>
          <w:rFonts w:asciiTheme="minorHAnsi" w:hAnsiTheme="minorHAnsi" w:cstheme="minorHAnsi"/>
        </w:rPr>
      </w:pPr>
    </w:p>
    <w:p w14:paraId="01CBC139" w14:textId="6E70A931" w:rsidR="00354730" w:rsidRPr="00354730" w:rsidRDefault="00354730" w:rsidP="00354730">
      <w:pPr>
        <w:pStyle w:val="BodyText"/>
        <w:spacing w:line="360" w:lineRule="auto"/>
        <w:ind w:left="360" w:right="399"/>
        <w:jc w:val="both"/>
        <w:rPr>
          <w:rFonts w:asciiTheme="minorHAnsi" w:hAnsiTheme="minorHAnsi" w:cstheme="minorHAnsi"/>
        </w:rPr>
      </w:pPr>
      <w:r w:rsidRPr="00354730">
        <w:rPr>
          <w:rFonts w:asciiTheme="minorHAnsi" w:hAnsiTheme="minorHAnsi" w:cstheme="minorHAnsi"/>
        </w:rPr>
        <w:t>Ενδεικτικά, η Σαντορίνη παρουσίασε σημαντική πτώση στις αφίξεις και στις διανυκτερεύσεις, γεγονός που οδήγησε σε μείωση του τζίρου κατά 22,1% στα καταλύματα και 21% στον αντίστοιχο της εστίασης, ενώ παρόμοια εικόνα καταγράφεται και στα άλλα σεισμόπληκτα νησιά των Κυκλάδων.</w:t>
      </w:r>
    </w:p>
    <w:p w14:paraId="00C05F15" w14:textId="1FEE00D5" w:rsidR="00354730" w:rsidRPr="00946FE1" w:rsidRDefault="00444949" w:rsidP="00354730">
      <w:pPr>
        <w:pStyle w:val="BodyText"/>
        <w:spacing w:line="360" w:lineRule="auto"/>
        <w:ind w:left="360" w:right="399"/>
        <w:jc w:val="both"/>
        <w:rPr>
          <w:rFonts w:asciiTheme="minorHAnsi" w:hAnsiTheme="minorHAnsi" w:cstheme="minorHAnsi"/>
        </w:rPr>
      </w:pPr>
      <w:r>
        <w:rPr>
          <w:rFonts w:asciiTheme="minorHAnsi" w:hAnsiTheme="minorHAnsi" w:cstheme="minorHAnsi"/>
        </w:rPr>
        <w:t>Στην πραγματικότητα</w:t>
      </w:r>
      <w:r w:rsidR="00354730" w:rsidRPr="00354730">
        <w:rPr>
          <w:rFonts w:asciiTheme="minorHAnsi" w:hAnsiTheme="minorHAnsi" w:cstheme="minorHAnsi"/>
        </w:rPr>
        <w:t xml:space="preserve"> οι μειώσεις εσόδων σε πολλές επιχειρήσεις είναι πολύ μεγαλύτερες, οδηγώντας σε απόγνωση τους επιχειρηματίες.</w:t>
      </w:r>
    </w:p>
    <w:p w14:paraId="693E91AF" w14:textId="77777777" w:rsidR="00354730" w:rsidRPr="00946FE1" w:rsidRDefault="00354730" w:rsidP="00354730">
      <w:pPr>
        <w:pStyle w:val="BodyText"/>
        <w:spacing w:line="360" w:lineRule="auto"/>
        <w:ind w:left="360" w:right="399"/>
        <w:jc w:val="both"/>
        <w:rPr>
          <w:rFonts w:asciiTheme="minorHAnsi" w:hAnsiTheme="minorHAnsi" w:cstheme="minorHAnsi"/>
        </w:rPr>
      </w:pPr>
    </w:p>
    <w:p w14:paraId="5F6AA1FB" w14:textId="77777777" w:rsidR="00A10F41" w:rsidRDefault="00354730" w:rsidP="00354730">
      <w:pPr>
        <w:pStyle w:val="BodyText"/>
        <w:spacing w:line="360" w:lineRule="auto"/>
        <w:ind w:left="360" w:right="399"/>
        <w:jc w:val="both"/>
        <w:rPr>
          <w:rFonts w:asciiTheme="minorHAnsi" w:hAnsiTheme="minorHAnsi" w:cstheme="minorHAnsi"/>
        </w:rPr>
      </w:pPr>
      <w:r w:rsidRPr="00354730">
        <w:rPr>
          <w:rFonts w:asciiTheme="minorHAnsi" w:hAnsiTheme="minorHAnsi" w:cstheme="minorHAnsi"/>
        </w:rPr>
        <w:t xml:space="preserve">Η εμπειρία από προηγούμενες κρίσεις σε σεισμόπληκτες ή πυρόπληκτες περιοχές της χώρας έχει δείξει ότι η εφαρμογή στοχευμένων μέτρων στήριξης από την πολιτεία, συνέβαλε καθοριστικά στη διατήρηση της ομαλής λειτουργίας των τοπικών επιχειρήσεων και στην προστασία της οικονομικής τους βιωσιμότητας. </w:t>
      </w:r>
    </w:p>
    <w:p w14:paraId="3DECECFB" w14:textId="77777777" w:rsidR="00A10F41" w:rsidRDefault="00A10F41" w:rsidP="00354730">
      <w:pPr>
        <w:pStyle w:val="BodyText"/>
        <w:spacing w:line="360" w:lineRule="auto"/>
        <w:ind w:left="360" w:right="399"/>
        <w:jc w:val="both"/>
        <w:rPr>
          <w:rFonts w:asciiTheme="minorHAnsi" w:hAnsiTheme="minorHAnsi" w:cstheme="minorHAnsi"/>
        </w:rPr>
      </w:pPr>
    </w:p>
    <w:p w14:paraId="1534B70A" w14:textId="77777777" w:rsidR="00A10F41" w:rsidRDefault="00A10F41" w:rsidP="00354730">
      <w:pPr>
        <w:pStyle w:val="BodyText"/>
        <w:spacing w:line="360" w:lineRule="auto"/>
        <w:ind w:left="360" w:right="399"/>
        <w:jc w:val="both"/>
        <w:rPr>
          <w:rFonts w:asciiTheme="minorHAnsi" w:hAnsiTheme="minorHAnsi" w:cstheme="minorHAnsi"/>
        </w:rPr>
      </w:pPr>
    </w:p>
    <w:p w14:paraId="15F187C2" w14:textId="454C2503" w:rsidR="00354730" w:rsidRPr="00354730" w:rsidRDefault="00354730" w:rsidP="00354730">
      <w:pPr>
        <w:pStyle w:val="BodyText"/>
        <w:spacing w:line="360" w:lineRule="auto"/>
        <w:ind w:left="360" w:right="399"/>
        <w:jc w:val="both"/>
        <w:rPr>
          <w:rFonts w:asciiTheme="minorHAnsi" w:hAnsiTheme="minorHAnsi" w:cstheme="minorHAnsi"/>
        </w:rPr>
      </w:pPr>
      <w:r w:rsidRPr="00354730">
        <w:rPr>
          <w:rFonts w:asciiTheme="minorHAnsi" w:hAnsiTheme="minorHAnsi" w:cstheme="minorHAnsi"/>
        </w:rPr>
        <w:t>Τα μέτρα αυτά περιλάμβαναν, μεταξύ άλλων, την παράταση για έξι (6) μήνες της</w:t>
      </w:r>
    </w:p>
    <w:p w14:paraId="6DF1D0A6" w14:textId="77777777" w:rsidR="00354730" w:rsidRPr="00354730" w:rsidRDefault="00354730" w:rsidP="00354730">
      <w:pPr>
        <w:pStyle w:val="BodyText"/>
        <w:spacing w:line="360" w:lineRule="auto"/>
        <w:ind w:left="360" w:right="399"/>
        <w:jc w:val="both"/>
        <w:rPr>
          <w:rFonts w:asciiTheme="minorHAnsi" w:hAnsiTheme="minorHAnsi" w:cstheme="minorHAnsi"/>
        </w:rPr>
      </w:pPr>
      <w:r w:rsidRPr="00354730">
        <w:rPr>
          <w:rFonts w:asciiTheme="minorHAnsi" w:hAnsiTheme="minorHAnsi" w:cstheme="minorHAnsi"/>
        </w:rPr>
        <w:t>καταβολής φόρου εισοδήματος, του ΦΠΑ και των ασφαλιστικών εισφορών, καθώς και τη μείωση ή</w:t>
      </w:r>
    </w:p>
    <w:p w14:paraId="46F93380" w14:textId="4BC0BA0E" w:rsidR="00354730" w:rsidRPr="00A10F41" w:rsidRDefault="00A10F41" w:rsidP="00354730">
      <w:pPr>
        <w:pStyle w:val="BodyText"/>
        <w:spacing w:line="360" w:lineRule="auto"/>
        <w:ind w:left="360" w:right="399"/>
        <w:jc w:val="both"/>
        <w:rPr>
          <w:rFonts w:asciiTheme="minorHAnsi" w:hAnsiTheme="minorHAnsi" w:cstheme="minorHAnsi"/>
        </w:rPr>
      </w:pPr>
      <w:r>
        <w:rPr>
          <w:rFonts w:asciiTheme="minorHAnsi" w:hAnsiTheme="minorHAnsi" w:cstheme="minorHAnsi"/>
        </w:rPr>
        <w:t xml:space="preserve">την </w:t>
      </w:r>
      <w:r w:rsidR="00354730" w:rsidRPr="00354730">
        <w:rPr>
          <w:rFonts w:asciiTheme="minorHAnsi" w:hAnsiTheme="minorHAnsi" w:cstheme="minorHAnsi"/>
        </w:rPr>
        <w:t>αναστολή φορολογικών και λοιπών υποχρεώσεων.</w:t>
      </w:r>
    </w:p>
    <w:p w14:paraId="75C46ABA" w14:textId="77777777" w:rsidR="00354730" w:rsidRPr="00A10F41" w:rsidRDefault="00354730" w:rsidP="00354730">
      <w:pPr>
        <w:pStyle w:val="BodyText"/>
        <w:spacing w:line="360" w:lineRule="auto"/>
        <w:ind w:left="360" w:right="399"/>
        <w:jc w:val="both"/>
        <w:rPr>
          <w:rFonts w:asciiTheme="minorHAnsi" w:hAnsiTheme="minorHAnsi" w:cstheme="minorHAnsi"/>
        </w:rPr>
      </w:pPr>
    </w:p>
    <w:p w14:paraId="70DE72D4" w14:textId="61397EDA" w:rsidR="00354730" w:rsidRPr="00946FE1" w:rsidRDefault="00354730" w:rsidP="00354730">
      <w:pPr>
        <w:pStyle w:val="BodyText"/>
        <w:spacing w:line="360" w:lineRule="auto"/>
        <w:ind w:left="360" w:right="399"/>
        <w:jc w:val="both"/>
        <w:rPr>
          <w:rFonts w:asciiTheme="minorHAnsi" w:hAnsiTheme="minorHAnsi" w:cstheme="minorHAnsi"/>
        </w:rPr>
      </w:pPr>
      <w:r w:rsidRPr="00354730">
        <w:rPr>
          <w:rFonts w:asciiTheme="minorHAnsi" w:hAnsiTheme="minorHAnsi" w:cstheme="minorHAnsi"/>
        </w:rPr>
        <w:t>Κατόπιν αυτών, παρακαλούμε όπως μας ενημερώσετε:</w:t>
      </w:r>
    </w:p>
    <w:p w14:paraId="176913C5" w14:textId="77777777" w:rsidR="00354730" w:rsidRPr="00946FE1" w:rsidRDefault="00354730" w:rsidP="00354730">
      <w:pPr>
        <w:pStyle w:val="BodyText"/>
        <w:spacing w:line="360" w:lineRule="auto"/>
        <w:ind w:left="360" w:right="399"/>
        <w:jc w:val="both"/>
        <w:rPr>
          <w:rFonts w:asciiTheme="minorHAnsi" w:hAnsiTheme="minorHAnsi" w:cstheme="minorHAnsi"/>
        </w:rPr>
      </w:pPr>
    </w:p>
    <w:p w14:paraId="20E8190B" w14:textId="77777777" w:rsidR="00354730" w:rsidRPr="00354730" w:rsidRDefault="00354730" w:rsidP="00354730">
      <w:pPr>
        <w:pStyle w:val="BodyText"/>
        <w:spacing w:line="360" w:lineRule="auto"/>
        <w:ind w:left="360" w:right="399"/>
        <w:jc w:val="both"/>
        <w:rPr>
          <w:rFonts w:asciiTheme="minorHAnsi" w:hAnsiTheme="minorHAnsi" w:cstheme="minorHAnsi"/>
        </w:rPr>
      </w:pPr>
      <w:r w:rsidRPr="00354730">
        <w:rPr>
          <w:rFonts w:asciiTheme="minorHAnsi" w:hAnsiTheme="minorHAnsi" w:cstheme="minorHAnsi"/>
        </w:rPr>
        <w:t>1. Εάν το Υπουργείο Εθνικής Οικονομίας και Οικονομικών και το Υπουργείο Εργασίας και Κοινωνικής</w:t>
      </w:r>
    </w:p>
    <w:p w14:paraId="03156F60" w14:textId="77777777" w:rsidR="00354730" w:rsidRPr="00354730" w:rsidRDefault="00354730" w:rsidP="00354730">
      <w:pPr>
        <w:pStyle w:val="BodyText"/>
        <w:spacing w:line="360" w:lineRule="auto"/>
        <w:ind w:left="360" w:right="399"/>
        <w:jc w:val="both"/>
        <w:rPr>
          <w:rFonts w:asciiTheme="minorHAnsi" w:hAnsiTheme="minorHAnsi" w:cstheme="minorHAnsi"/>
        </w:rPr>
      </w:pPr>
      <w:r w:rsidRPr="00354730">
        <w:rPr>
          <w:rFonts w:asciiTheme="minorHAnsi" w:hAnsiTheme="minorHAnsi" w:cstheme="minorHAnsi"/>
        </w:rPr>
        <w:t>Ασφάλισης, προτίθενται να εξετάσουν την εφαρμογή μέτρων στήριξης για τις επιχειρήσεις των</w:t>
      </w:r>
    </w:p>
    <w:p w14:paraId="685E6813" w14:textId="77777777" w:rsidR="00354730" w:rsidRPr="00354730" w:rsidRDefault="00354730" w:rsidP="00354730">
      <w:pPr>
        <w:pStyle w:val="BodyText"/>
        <w:spacing w:line="360" w:lineRule="auto"/>
        <w:ind w:left="360" w:right="399"/>
        <w:jc w:val="both"/>
        <w:rPr>
          <w:rFonts w:asciiTheme="minorHAnsi" w:hAnsiTheme="minorHAnsi" w:cstheme="minorHAnsi"/>
        </w:rPr>
      </w:pPr>
      <w:r w:rsidRPr="00354730">
        <w:rPr>
          <w:rFonts w:asciiTheme="minorHAnsi" w:hAnsiTheme="minorHAnsi" w:cstheme="minorHAnsi"/>
        </w:rPr>
        <w:t>σεισμόπληκτων περιοχών των Κυκλάδων, αντίστοιχων με αυτά που εφαρμόστηκαν σε άλλες</w:t>
      </w:r>
    </w:p>
    <w:p w14:paraId="08CB9592" w14:textId="77777777" w:rsidR="00354730" w:rsidRDefault="00354730" w:rsidP="00354730">
      <w:pPr>
        <w:pStyle w:val="BodyText"/>
        <w:spacing w:line="360" w:lineRule="auto"/>
        <w:ind w:left="360" w:right="399"/>
        <w:jc w:val="both"/>
        <w:rPr>
          <w:rFonts w:asciiTheme="minorHAnsi" w:hAnsiTheme="minorHAnsi" w:cstheme="minorHAnsi"/>
        </w:rPr>
      </w:pPr>
      <w:r w:rsidRPr="00354730">
        <w:rPr>
          <w:rFonts w:asciiTheme="minorHAnsi" w:hAnsiTheme="minorHAnsi" w:cstheme="minorHAnsi"/>
        </w:rPr>
        <w:t>σεισμόπληκτες ή πληγείσες από φυσικές καταστροφές περιοχές της χώρας.</w:t>
      </w:r>
    </w:p>
    <w:p w14:paraId="317EC626" w14:textId="77777777" w:rsidR="00A10F41" w:rsidRPr="00354730" w:rsidRDefault="00A10F41" w:rsidP="00354730">
      <w:pPr>
        <w:pStyle w:val="BodyText"/>
        <w:spacing w:line="360" w:lineRule="auto"/>
        <w:ind w:left="360" w:right="399"/>
        <w:jc w:val="both"/>
        <w:rPr>
          <w:rFonts w:asciiTheme="minorHAnsi" w:hAnsiTheme="minorHAnsi" w:cstheme="minorHAnsi"/>
        </w:rPr>
      </w:pPr>
    </w:p>
    <w:p w14:paraId="6940F481" w14:textId="5F707705" w:rsidR="00C13A53" w:rsidRDefault="00354730" w:rsidP="00354730">
      <w:pPr>
        <w:pStyle w:val="BodyText"/>
        <w:spacing w:line="360" w:lineRule="auto"/>
        <w:ind w:left="360" w:right="399"/>
        <w:jc w:val="both"/>
        <w:rPr>
          <w:rFonts w:asciiTheme="minorHAnsi" w:hAnsiTheme="minorHAnsi" w:cstheme="minorHAnsi"/>
        </w:rPr>
      </w:pPr>
      <w:r w:rsidRPr="00354730">
        <w:rPr>
          <w:rFonts w:asciiTheme="minorHAnsi" w:hAnsiTheme="minorHAnsi" w:cstheme="minorHAnsi"/>
        </w:rPr>
        <w:t>2. Ποια συγκεκριμένα μέτρα προγραμματίζονται και ποιος είναι ο χρονικός ορίζοντας εφαρμογής τους για τη διατήρηση της οικονομικής βιωσιμότητας των τοπικών επιχειρήσεων.</w:t>
      </w:r>
      <w:r w:rsidR="002862FA" w:rsidRPr="002862FA">
        <w:rPr>
          <w:rFonts w:asciiTheme="minorHAnsi" w:hAnsiTheme="minorHAnsi" w:cstheme="minorHAnsi"/>
        </w:rPr>
        <w:cr/>
      </w:r>
    </w:p>
    <w:p w14:paraId="4A04881C" w14:textId="77777777" w:rsidR="00C13A53" w:rsidRDefault="00C13A53" w:rsidP="00091DF1">
      <w:pPr>
        <w:pStyle w:val="BodyText"/>
        <w:spacing w:line="360" w:lineRule="auto"/>
        <w:ind w:left="142" w:right="399"/>
        <w:jc w:val="both"/>
        <w:rPr>
          <w:rFonts w:asciiTheme="minorHAnsi" w:hAnsiTheme="minorHAnsi" w:cstheme="minorHAnsi"/>
        </w:rPr>
      </w:pPr>
    </w:p>
    <w:p w14:paraId="47E5526F" w14:textId="0641E79A" w:rsidR="00AC6BD0" w:rsidRDefault="00AB5EC4" w:rsidP="0054111A">
      <w:pPr>
        <w:pStyle w:val="BodyText"/>
        <w:tabs>
          <w:tab w:val="left" w:pos="5879"/>
        </w:tabs>
        <w:spacing w:line="360" w:lineRule="auto"/>
        <w:ind w:left="117"/>
        <w:rPr>
          <w:rFonts w:asciiTheme="minorHAnsi" w:hAnsiTheme="minorHAnsi" w:cstheme="minorHAnsi"/>
        </w:rPr>
      </w:pPr>
      <w:r>
        <w:rPr>
          <w:rFonts w:asciiTheme="minorHAnsi" w:hAnsiTheme="minorHAnsi" w:cstheme="minorHAnsi"/>
        </w:rPr>
        <w:t xml:space="preserve">               </w:t>
      </w:r>
      <w:r w:rsidR="009C5C65" w:rsidRPr="00AE50CF">
        <w:rPr>
          <w:rFonts w:asciiTheme="minorHAnsi" w:hAnsiTheme="minorHAnsi" w:cstheme="minorHAnsi"/>
        </w:rPr>
        <w:t>Ο</w:t>
      </w:r>
      <w:r w:rsidR="009C5C65" w:rsidRPr="00AE50CF">
        <w:rPr>
          <w:rFonts w:asciiTheme="minorHAnsi" w:hAnsiTheme="minorHAnsi" w:cstheme="minorHAnsi"/>
          <w:spacing w:val="1"/>
        </w:rPr>
        <w:t xml:space="preserve"> </w:t>
      </w:r>
      <w:r w:rsidR="002862FA" w:rsidRPr="002862FA">
        <w:rPr>
          <w:rFonts w:asciiTheme="minorHAnsi" w:hAnsiTheme="minorHAnsi" w:cstheme="minorHAnsi"/>
        </w:rPr>
        <w:t xml:space="preserve">αναφέρων </w:t>
      </w:r>
      <w:r w:rsidR="009C5C65" w:rsidRPr="00AE50CF">
        <w:rPr>
          <w:rFonts w:asciiTheme="minorHAnsi" w:hAnsiTheme="minorHAnsi" w:cstheme="minorHAnsi"/>
        </w:rPr>
        <w:t>Βουλευτής</w:t>
      </w:r>
      <w:r w:rsidR="00D86C39">
        <w:rPr>
          <w:rFonts w:asciiTheme="minorHAnsi" w:hAnsiTheme="minorHAnsi" w:cstheme="minorHAnsi"/>
        </w:rPr>
        <w:t xml:space="preserve">                                                                              </w:t>
      </w:r>
      <w:r w:rsidR="00D86C39" w:rsidRPr="00D86C39">
        <w:rPr>
          <w:rFonts w:asciiTheme="minorHAnsi" w:hAnsiTheme="minorHAnsi" w:cstheme="minorHAnsi"/>
        </w:rPr>
        <w:t xml:space="preserve">Αθήνα </w:t>
      </w:r>
      <w:r w:rsidR="00946FE1">
        <w:rPr>
          <w:rFonts w:asciiTheme="minorHAnsi" w:hAnsiTheme="minorHAnsi" w:cstheme="minorHAnsi"/>
        </w:rPr>
        <w:t>01</w:t>
      </w:r>
      <w:r w:rsidR="00582DFE">
        <w:rPr>
          <w:rFonts w:asciiTheme="minorHAnsi" w:hAnsiTheme="minorHAnsi" w:cstheme="minorHAnsi"/>
        </w:rPr>
        <w:t>.0</w:t>
      </w:r>
      <w:r w:rsidR="00946FE1">
        <w:rPr>
          <w:rFonts w:asciiTheme="minorHAnsi" w:hAnsiTheme="minorHAnsi" w:cstheme="minorHAnsi"/>
        </w:rPr>
        <w:t>9</w:t>
      </w:r>
      <w:r w:rsidR="00582DFE">
        <w:rPr>
          <w:rFonts w:asciiTheme="minorHAnsi" w:hAnsiTheme="minorHAnsi" w:cstheme="minorHAnsi"/>
        </w:rPr>
        <w:t>.2025</w:t>
      </w:r>
    </w:p>
    <w:p w14:paraId="1A1814E6" w14:textId="77777777" w:rsidR="000A1932" w:rsidRPr="000A1932" w:rsidRDefault="000A1932" w:rsidP="0054111A">
      <w:pPr>
        <w:pStyle w:val="BodyText"/>
        <w:tabs>
          <w:tab w:val="left" w:pos="5879"/>
        </w:tabs>
        <w:spacing w:line="360" w:lineRule="auto"/>
        <w:ind w:left="117"/>
        <w:rPr>
          <w:rFonts w:asciiTheme="minorHAnsi" w:hAnsiTheme="minorHAnsi" w:cstheme="minorHAnsi"/>
        </w:rPr>
      </w:pPr>
    </w:p>
    <w:p w14:paraId="19919DF3" w14:textId="758B1CC8" w:rsidR="004C05FE" w:rsidRPr="00AE50CF" w:rsidRDefault="00AB5EC4" w:rsidP="000A1932">
      <w:pPr>
        <w:pStyle w:val="BodyText"/>
        <w:tabs>
          <w:tab w:val="left" w:pos="5879"/>
        </w:tabs>
        <w:spacing w:line="240" w:lineRule="atLeast"/>
        <w:ind w:left="119"/>
        <w:rPr>
          <w:rFonts w:asciiTheme="minorHAnsi" w:hAnsiTheme="minorHAnsi" w:cstheme="minorHAnsi"/>
        </w:rPr>
      </w:pPr>
      <w:r w:rsidRPr="00AB5EC4">
        <w:rPr>
          <w:rFonts w:asciiTheme="minorHAnsi" w:hAnsiTheme="minorHAnsi" w:cstheme="minorHAnsi"/>
        </w:rPr>
        <w:t xml:space="preserve">               </w:t>
      </w:r>
      <w:r w:rsidR="00091DF1">
        <w:rPr>
          <w:rFonts w:asciiTheme="minorHAnsi" w:hAnsiTheme="minorHAnsi" w:cstheme="minorHAnsi"/>
          <w:lang w:val="en-US"/>
        </w:rPr>
        <w:t>M</w:t>
      </w:r>
      <w:r w:rsidR="009C5C65" w:rsidRPr="00AE50CF">
        <w:rPr>
          <w:rFonts w:asciiTheme="minorHAnsi" w:hAnsiTheme="minorHAnsi" w:cstheme="minorHAnsi"/>
        </w:rPr>
        <w:t>άρκος</w:t>
      </w:r>
      <w:r w:rsidR="009C5C65" w:rsidRPr="00AE50CF">
        <w:rPr>
          <w:rFonts w:asciiTheme="minorHAnsi" w:hAnsiTheme="minorHAnsi" w:cstheme="minorHAnsi"/>
          <w:spacing w:val="-4"/>
        </w:rPr>
        <w:t xml:space="preserve"> </w:t>
      </w:r>
      <w:r w:rsidR="009C5C65" w:rsidRPr="00AE50CF">
        <w:rPr>
          <w:rFonts w:asciiTheme="minorHAnsi" w:hAnsiTheme="minorHAnsi" w:cstheme="minorHAnsi"/>
        </w:rPr>
        <w:t>Εμμ.Καφούρος</w:t>
      </w:r>
    </w:p>
    <w:p w14:paraId="4F10B977" w14:textId="7F48DB4D" w:rsidR="00790754" w:rsidRPr="00F76A10" w:rsidRDefault="00AB5EC4" w:rsidP="000A1932">
      <w:pPr>
        <w:pStyle w:val="BodyText"/>
        <w:spacing w:line="240" w:lineRule="atLeast"/>
        <w:ind w:left="119"/>
        <w:rPr>
          <w:rFonts w:asciiTheme="minorHAnsi" w:hAnsiTheme="minorHAnsi" w:cstheme="minorHAnsi"/>
        </w:rPr>
      </w:pPr>
      <w:r>
        <w:rPr>
          <w:rFonts w:asciiTheme="minorHAnsi" w:hAnsiTheme="minorHAnsi" w:cstheme="minorHAnsi"/>
        </w:rPr>
        <w:t xml:space="preserve">               </w:t>
      </w:r>
      <w:r w:rsidR="009C5C65" w:rsidRPr="00AE50CF">
        <w:rPr>
          <w:rFonts w:asciiTheme="minorHAnsi" w:hAnsiTheme="minorHAnsi" w:cstheme="minorHAnsi"/>
        </w:rPr>
        <w:t>Βουλευτής</w:t>
      </w:r>
      <w:r w:rsidR="009C5C65" w:rsidRPr="00AE50CF">
        <w:rPr>
          <w:rFonts w:asciiTheme="minorHAnsi" w:hAnsiTheme="minorHAnsi" w:cstheme="minorHAnsi"/>
          <w:spacing w:val="-3"/>
        </w:rPr>
        <w:t xml:space="preserve"> </w:t>
      </w:r>
      <w:r w:rsidR="009C5C65" w:rsidRPr="00AE50CF">
        <w:rPr>
          <w:rFonts w:asciiTheme="minorHAnsi" w:hAnsiTheme="minorHAnsi" w:cstheme="minorHAnsi"/>
        </w:rPr>
        <w:t>Κυκλάδων</w:t>
      </w:r>
      <w:r w:rsidR="009C5C65" w:rsidRPr="00AE50CF">
        <w:rPr>
          <w:rFonts w:asciiTheme="minorHAnsi" w:hAnsiTheme="minorHAnsi" w:cstheme="minorHAnsi"/>
          <w:spacing w:val="-2"/>
        </w:rPr>
        <w:t xml:space="preserve"> </w:t>
      </w:r>
      <w:r w:rsidR="009C5C65" w:rsidRPr="00AE50CF">
        <w:rPr>
          <w:rFonts w:asciiTheme="minorHAnsi" w:hAnsiTheme="minorHAnsi" w:cstheme="minorHAnsi"/>
        </w:rPr>
        <w:t>Ν.Δ</w:t>
      </w:r>
    </w:p>
    <w:p w14:paraId="6437C1E9" w14:textId="77777777" w:rsidR="00DF5293" w:rsidRPr="00F76A10" w:rsidRDefault="00DF5293" w:rsidP="000A1932">
      <w:pPr>
        <w:pStyle w:val="BodyText"/>
        <w:spacing w:line="240" w:lineRule="atLeast"/>
        <w:ind w:left="119"/>
        <w:rPr>
          <w:rFonts w:asciiTheme="minorHAnsi" w:hAnsiTheme="minorHAnsi" w:cstheme="minorHAnsi"/>
        </w:rPr>
      </w:pPr>
    </w:p>
    <w:p w14:paraId="6F10D2F6" w14:textId="77777777" w:rsidR="00DF5293" w:rsidRPr="00F76A10" w:rsidRDefault="00DF5293" w:rsidP="000A1932">
      <w:pPr>
        <w:pStyle w:val="BodyText"/>
        <w:spacing w:line="240" w:lineRule="atLeast"/>
        <w:ind w:left="119"/>
        <w:rPr>
          <w:rFonts w:asciiTheme="minorHAnsi" w:hAnsiTheme="minorHAnsi" w:cstheme="minorHAnsi"/>
        </w:rPr>
      </w:pPr>
    </w:p>
    <w:p w14:paraId="2D5E9F9E" w14:textId="77777777" w:rsidR="00DF5293" w:rsidRPr="00F76A10" w:rsidRDefault="00DF5293" w:rsidP="000A1932">
      <w:pPr>
        <w:pStyle w:val="BodyText"/>
        <w:spacing w:line="240" w:lineRule="atLeast"/>
        <w:ind w:left="119"/>
        <w:rPr>
          <w:rFonts w:asciiTheme="minorHAnsi" w:hAnsiTheme="minorHAnsi" w:cstheme="minorHAnsi"/>
        </w:rPr>
      </w:pPr>
    </w:p>
    <w:p w14:paraId="7B92002E" w14:textId="77777777" w:rsidR="00DF5293" w:rsidRPr="00F76A10" w:rsidRDefault="00DF5293" w:rsidP="000A1932">
      <w:pPr>
        <w:pStyle w:val="BodyText"/>
        <w:spacing w:line="240" w:lineRule="atLeast"/>
        <w:ind w:left="119"/>
        <w:rPr>
          <w:rFonts w:asciiTheme="minorHAnsi" w:hAnsiTheme="minorHAnsi" w:cstheme="minorHAnsi"/>
        </w:rPr>
      </w:pPr>
    </w:p>
    <w:p w14:paraId="3209979B" w14:textId="77777777" w:rsidR="00DF5293" w:rsidRPr="00F76A10" w:rsidRDefault="00DF5293" w:rsidP="000A1932">
      <w:pPr>
        <w:pStyle w:val="BodyText"/>
        <w:spacing w:line="240" w:lineRule="atLeast"/>
        <w:ind w:left="119"/>
        <w:rPr>
          <w:rFonts w:asciiTheme="minorHAnsi" w:hAnsiTheme="minorHAnsi" w:cstheme="minorHAnsi"/>
        </w:rPr>
      </w:pPr>
    </w:p>
    <w:p w14:paraId="56065A8F" w14:textId="77777777" w:rsidR="00DF5293" w:rsidRPr="00F76A10" w:rsidRDefault="00DF5293" w:rsidP="000A1932">
      <w:pPr>
        <w:pStyle w:val="BodyText"/>
        <w:spacing w:line="240" w:lineRule="atLeast"/>
        <w:ind w:left="119"/>
        <w:rPr>
          <w:rFonts w:asciiTheme="minorHAnsi" w:hAnsiTheme="minorHAnsi" w:cstheme="minorHAnsi"/>
        </w:rPr>
      </w:pPr>
    </w:p>
    <w:p w14:paraId="6E5B2EC5" w14:textId="77777777" w:rsidR="00DF5293" w:rsidRPr="00F76A10" w:rsidRDefault="00DF5293" w:rsidP="000A1932">
      <w:pPr>
        <w:pStyle w:val="BodyText"/>
        <w:spacing w:line="240" w:lineRule="atLeast"/>
        <w:ind w:left="119"/>
        <w:rPr>
          <w:rFonts w:asciiTheme="minorHAnsi" w:hAnsiTheme="minorHAnsi" w:cstheme="minorHAnsi"/>
        </w:rPr>
      </w:pPr>
    </w:p>
    <w:p w14:paraId="0D8F584A" w14:textId="77777777" w:rsidR="00DF5293" w:rsidRPr="00F76A10" w:rsidRDefault="00DF5293" w:rsidP="000A1932">
      <w:pPr>
        <w:pStyle w:val="BodyText"/>
        <w:spacing w:line="240" w:lineRule="atLeast"/>
        <w:ind w:left="119"/>
        <w:rPr>
          <w:rFonts w:asciiTheme="minorHAnsi" w:hAnsiTheme="minorHAnsi" w:cstheme="minorHAnsi"/>
        </w:rPr>
      </w:pPr>
    </w:p>
    <w:p w14:paraId="1F780FFB" w14:textId="77777777" w:rsidR="00DF5293" w:rsidRPr="00F76A10" w:rsidRDefault="00DF5293" w:rsidP="000A1932">
      <w:pPr>
        <w:pStyle w:val="BodyText"/>
        <w:spacing w:line="240" w:lineRule="atLeast"/>
        <w:ind w:left="119"/>
        <w:rPr>
          <w:rFonts w:asciiTheme="minorHAnsi" w:hAnsiTheme="minorHAnsi" w:cstheme="minorHAnsi"/>
        </w:rPr>
      </w:pPr>
    </w:p>
    <w:p w14:paraId="7E8CD196" w14:textId="77777777" w:rsidR="00DF5293" w:rsidRPr="00F76A10" w:rsidRDefault="00DF5293" w:rsidP="000A1932">
      <w:pPr>
        <w:pStyle w:val="BodyText"/>
        <w:spacing w:line="240" w:lineRule="atLeast"/>
        <w:ind w:left="119"/>
        <w:rPr>
          <w:rFonts w:asciiTheme="minorHAnsi" w:hAnsiTheme="minorHAnsi" w:cstheme="minorHAnsi"/>
        </w:rPr>
      </w:pPr>
    </w:p>
    <w:p w14:paraId="7EAA7679" w14:textId="77777777" w:rsidR="00DF5293" w:rsidRPr="00F76A10" w:rsidRDefault="00DF5293" w:rsidP="000A1932">
      <w:pPr>
        <w:pStyle w:val="BodyText"/>
        <w:spacing w:line="240" w:lineRule="atLeast"/>
        <w:ind w:left="119"/>
        <w:rPr>
          <w:rFonts w:asciiTheme="minorHAnsi" w:hAnsiTheme="minorHAnsi" w:cstheme="minorHAnsi"/>
        </w:rPr>
      </w:pPr>
    </w:p>
    <w:p w14:paraId="68DF139C" w14:textId="77777777" w:rsidR="00DF5293" w:rsidRPr="00F76A10" w:rsidRDefault="00DF5293" w:rsidP="000A1932">
      <w:pPr>
        <w:pStyle w:val="BodyText"/>
        <w:spacing w:line="240" w:lineRule="atLeast"/>
        <w:ind w:left="119"/>
        <w:rPr>
          <w:rFonts w:asciiTheme="minorHAnsi" w:hAnsiTheme="minorHAnsi" w:cstheme="minorHAnsi"/>
        </w:rPr>
      </w:pPr>
    </w:p>
    <w:p w14:paraId="0E6B60BF" w14:textId="77777777" w:rsidR="00DF5293" w:rsidRPr="00F76A10" w:rsidRDefault="00DF5293" w:rsidP="000A1932">
      <w:pPr>
        <w:pStyle w:val="BodyText"/>
        <w:spacing w:line="240" w:lineRule="atLeast"/>
        <w:ind w:left="119"/>
        <w:rPr>
          <w:rFonts w:asciiTheme="minorHAnsi" w:hAnsiTheme="minorHAnsi" w:cstheme="minorHAnsi"/>
        </w:rPr>
      </w:pPr>
    </w:p>
    <w:p w14:paraId="541AD37D" w14:textId="77777777" w:rsidR="00DF5293" w:rsidRPr="00F76A10" w:rsidRDefault="00DF5293" w:rsidP="000A1932">
      <w:pPr>
        <w:pStyle w:val="BodyText"/>
        <w:spacing w:line="240" w:lineRule="atLeast"/>
        <w:ind w:left="119"/>
        <w:rPr>
          <w:rFonts w:asciiTheme="minorHAnsi" w:hAnsiTheme="minorHAnsi" w:cstheme="minorHAnsi"/>
        </w:rPr>
      </w:pPr>
    </w:p>
    <w:p w14:paraId="6D108C0D" w14:textId="77777777" w:rsidR="00DF5293" w:rsidRPr="00F76A10" w:rsidRDefault="00DF5293" w:rsidP="000A1932">
      <w:pPr>
        <w:pStyle w:val="BodyText"/>
        <w:spacing w:line="240" w:lineRule="atLeast"/>
        <w:ind w:left="119"/>
        <w:rPr>
          <w:rFonts w:asciiTheme="minorHAnsi" w:hAnsiTheme="minorHAnsi" w:cstheme="minorHAnsi"/>
        </w:rPr>
      </w:pPr>
    </w:p>
    <w:p w14:paraId="752368FF" w14:textId="77777777" w:rsidR="00DF5293" w:rsidRPr="00F76A10" w:rsidRDefault="00DF5293" w:rsidP="000A1932">
      <w:pPr>
        <w:pStyle w:val="BodyText"/>
        <w:spacing w:line="240" w:lineRule="atLeast"/>
        <w:ind w:left="119"/>
        <w:rPr>
          <w:rFonts w:asciiTheme="minorHAnsi" w:hAnsiTheme="minorHAnsi" w:cstheme="minorHAnsi"/>
        </w:rPr>
      </w:pPr>
    </w:p>
    <w:p w14:paraId="4A43BC95" w14:textId="77777777" w:rsidR="00DF5293" w:rsidRPr="00F76A10" w:rsidRDefault="00DF5293" w:rsidP="000A1932">
      <w:pPr>
        <w:pStyle w:val="BodyText"/>
        <w:spacing w:line="240" w:lineRule="atLeast"/>
        <w:ind w:left="119"/>
        <w:rPr>
          <w:rFonts w:asciiTheme="minorHAnsi" w:hAnsiTheme="minorHAnsi" w:cstheme="minorHAnsi"/>
        </w:rPr>
      </w:pPr>
    </w:p>
    <w:p w14:paraId="427729BA" w14:textId="77777777" w:rsidR="00DF5293" w:rsidRPr="00F76A10" w:rsidRDefault="00DF5293" w:rsidP="000A1932">
      <w:pPr>
        <w:pStyle w:val="BodyText"/>
        <w:spacing w:line="240" w:lineRule="atLeast"/>
        <w:ind w:left="119"/>
        <w:rPr>
          <w:rFonts w:asciiTheme="minorHAnsi" w:hAnsiTheme="minorHAnsi" w:cstheme="minorHAnsi"/>
        </w:rPr>
      </w:pPr>
    </w:p>
    <w:p w14:paraId="4296E64F" w14:textId="77777777" w:rsidR="00DF5293" w:rsidRPr="00F76A10" w:rsidRDefault="00DF5293" w:rsidP="000A1932">
      <w:pPr>
        <w:pStyle w:val="BodyText"/>
        <w:spacing w:line="240" w:lineRule="atLeast"/>
        <w:ind w:left="119"/>
        <w:rPr>
          <w:rFonts w:asciiTheme="minorHAnsi" w:hAnsiTheme="minorHAnsi" w:cstheme="minorHAnsi"/>
        </w:rPr>
      </w:pPr>
    </w:p>
    <w:p w14:paraId="69876E86" w14:textId="77777777" w:rsidR="00DF5293" w:rsidRPr="00F76A10" w:rsidRDefault="00DF5293" w:rsidP="000A1932">
      <w:pPr>
        <w:pStyle w:val="BodyText"/>
        <w:spacing w:line="240" w:lineRule="atLeast"/>
        <w:ind w:left="119"/>
        <w:rPr>
          <w:rFonts w:asciiTheme="minorHAnsi" w:hAnsiTheme="minorHAnsi" w:cstheme="minorHAnsi"/>
        </w:rPr>
      </w:pPr>
    </w:p>
    <w:p w14:paraId="46B6A8CB" w14:textId="77777777" w:rsidR="00DF5293" w:rsidRPr="00F76A10" w:rsidRDefault="00DF5293" w:rsidP="000A1932">
      <w:pPr>
        <w:pStyle w:val="BodyText"/>
        <w:spacing w:line="240" w:lineRule="atLeast"/>
        <w:ind w:left="119"/>
        <w:rPr>
          <w:rFonts w:asciiTheme="minorHAnsi" w:hAnsiTheme="minorHAnsi" w:cstheme="minorHAnsi"/>
        </w:rPr>
      </w:pPr>
    </w:p>
    <w:p w14:paraId="1E2C3DED" w14:textId="77777777" w:rsidR="00DF5293" w:rsidRPr="00F76A10" w:rsidRDefault="00DF5293" w:rsidP="000A1932">
      <w:pPr>
        <w:pStyle w:val="BodyText"/>
        <w:spacing w:line="240" w:lineRule="atLeast"/>
        <w:ind w:left="119"/>
        <w:rPr>
          <w:rFonts w:asciiTheme="minorHAnsi" w:hAnsiTheme="minorHAnsi" w:cstheme="minorHAnsi"/>
        </w:rPr>
      </w:pPr>
    </w:p>
    <w:p w14:paraId="006D7AE4" w14:textId="77777777" w:rsidR="00DF5293" w:rsidRPr="00F76A10" w:rsidRDefault="00DF5293" w:rsidP="000A1932">
      <w:pPr>
        <w:pStyle w:val="BodyText"/>
        <w:spacing w:line="240" w:lineRule="atLeast"/>
        <w:ind w:left="119"/>
        <w:rPr>
          <w:rFonts w:asciiTheme="minorHAnsi" w:hAnsiTheme="minorHAnsi" w:cstheme="minorHAnsi"/>
        </w:rPr>
      </w:pPr>
    </w:p>
    <w:p w14:paraId="1C2E93A3" w14:textId="77777777" w:rsidR="00DF5293" w:rsidRPr="00F76A10" w:rsidRDefault="00DF5293" w:rsidP="000A1932">
      <w:pPr>
        <w:pStyle w:val="BodyText"/>
        <w:spacing w:line="240" w:lineRule="atLeast"/>
        <w:ind w:left="119"/>
        <w:rPr>
          <w:rFonts w:asciiTheme="minorHAnsi" w:hAnsiTheme="minorHAnsi" w:cstheme="minorHAnsi"/>
        </w:rPr>
      </w:pPr>
    </w:p>
    <w:p w14:paraId="2BBCCD8D" w14:textId="77777777" w:rsidR="00DF5293" w:rsidRPr="00F76A10" w:rsidRDefault="00DF5293" w:rsidP="000A1932">
      <w:pPr>
        <w:pStyle w:val="BodyText"/>
        <w:spacing w:line="240" w:lineRule="atLeast"/>
        <w:ind w:left="119"/>
        <w:rPr>
          <w:rFonts w:asciiTheme="minorHAnsi" w:hAnsiTheme="minorHAnsi" w:cstheme="minorHAnsi"/>
        </w:rPr>
      </w:pPr>
    </w:p>
    <w:p w14:paraId="2DCC8C2B" w14:textId="77777777" w:rsidR="00DF5293" w:rsidRPr="00F76A10" w:rsidRDefault="00DF5293" w:rsidP="000A1932">
      <w:pPr>
        <w:pStyle w:val="BodyText"/>
        <w:spacing w:line="240" w:lineRule="atLeast"/>
        <w:ind w:left="119"/>
        <w:rPr>
          <w:rFonts w:asciiTheme="minorHAnsi" w:hAnsiTheme="minorHAnsi" w:cstheme="minorHAnsi"/>
        </w:rPr>
      </w:pPr>
    </w:p>
    <w:p w14:paraId="3A5595C2" w14:textId="77777777" w:rsidR="00DF5293" w:rsidRPr="00F76A10" w:rsidRDefault="00DF5293" w:rsidP="000A1932">
      <w:pPr>
        <w:pStyle w:val="BodyText"/>
        <w:spacing w:line="240" w:lineRule="atLeast"/>
        <w:ind w:left="119"/>
        <w:rPr>
          <w:rFonts w:asciiTheme="minorHAnsi" w:hAnsiTheme="minorHAnsi" w:cstheme="minorHAnsi"/>
        </w:rPr>
      </w:pPr>
    </w:p>
    <w:p w14:paraId="568970E3" w14:textId="77777777" w:rsidR="00DF5293" w:rsidRPr="00F76A10" w:rsidRDefault="00DF5293" w:rsidP="000A1932">
      <w:pPr>
        <w:pStyle w:val="BodyText"/>
        <w:spacing w:line="240" w:lineRule="atLeast"/>
        <w:ind w:left="119"/>
        <w:rPr>
          <w:rFonts w:asciiTheme="minorHAnsi" w:hAnsiTheme="minorHAnsi" w:cstheme="minorHAnsi"/>
        </w:rPr>
      </w:pPr>
    </w:p>
    <w:p w14:paraId="69028E06" w14:textId="77777777" w:rsidR="00DF5293" w:rsidRPr="00F76A10" w:rsidRDefault="00DF5293" w:rsidP="000A1932">
      <w:pPr>
        <w:pStyle w:val="BodyText"/>
        <w:spacing w:line="240" w:lineRule="atLeast"/>
        <w:ind w:left="119"/>
        <w:rPr>
          <w:rFonts w:asciiTheme="minorHAnsi" w:hAnsiTheme="minorHAnsi" w:cstheme="minorHAnsi"/>
        </w:rPr>
      </w:pPr>
    </w:p>
    <w:p w14:paraId="001C4517" w14:textId="7194086E" w:rsidR="00DF5293" w:rsidRPr="00946FE1" w:rsidRDefault="005409E0" w:rsidP="001D1763">
      <w:pPr>
        <w:pStyle w:val="BodyText"/>
        <w:spacing w:line="240" w:lineRule="atLeast"/>
        <w:ind w:left="119"/>
        <w:jc w:val="center"/>
        <w:rPr>
          <w:rFonts w:asciiTheme="minorHAnsi" w:hAnsiTheme="minorHAnsi" w:cstheme="minorHAnsi"/>
          <w:b/>
          <w:bCs/>
          <w:sz w:val="44"/>
          <w:szCs w:val="44"/>
        </w:rPr>
      </w:pPr>
      <w:r w:rsidRPr="005409E0">
        <w:rPr>
          <w:rFonts w:asciiTheme="minorHAnsi" w:hAnsiTheme="minorHAnsi" w:cstheme="minorHAnsi"/>
          <w:b/>
          <w:bCs/>
          <w:sz w:val="44"/>
          <w:szCs w:val="44"/>
        </w:rPr>
        <w:t>ΕΛΣΤΑΤ: Μικρή άνοδος στα καταλύματα, μείωση στην εστίαση – «βουτιά» στη Σαντορίνη</w:t>
      </w:r>
      <w:r w:rsidR="00DF5293" w:rsidRPr="00DF5293">
        <w:rPr>
          <w:rFonts w:asciiTheme="minorHAnsi" w:hAnsiTheme="minorHAnsi" w:cstheme="minorHAnsi"/>
          <w:b/>
          <w:bCs/>
          <w:sz w:val="44"/>
          <w:szCs w:val="44"/>
        </w:rPr>
        <w:br/>
      </w:r>
      <w:r w:rsidR="00DF5293" w:rsidRPr="00DF5293">
        <w:rPr>
          <w:rFonts w:asciiTheme="minorHAnsi" w:hAnsiTheme="minorHAnsi" w:cstheme="minorHAnsi"/>
          <w:b/>
          <w:bCs/>
          <w:sz w:val="44"/>
          <w:szCs w:val="44"/>
        </w:rPr>
        <w:br/>
      </w:r>
      <w:r w:rsidR="00DF5293">
        <w:rPr>
          <w:rFonts w:asciiTheme="minorHAnsi" w:hAnsiTheme="minorHAnsi" w:cstheme="minorHAnsi"/>
          <w:b/>
          <w:bCs/>
          <w:noProof/>
          <w:sz w:val="44"/>
          <w:szCs w:val="44"/>
          <w:lang w:val="en-GB"/>
        </w:rPr>
        <w:drawing>
          <wp:inline distT="0" distB="0" distL="0" distR="0" wp14:anchorId="689204CE" wp14:editId="08A2B377">
            <wp:extent cx="4834890" cy="3223260"/>
            <wp:effectExtent l="0" t="0" r="3810" b="0"/>
            <wp:docPr id="17642392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239281"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34985" cy="3223323"/>
                    </a:xfrm>
                    <a:prstGeom prst="rect">
                      <a:avLst/>
                    </a:prstGeom>
                  </pic:spPr>
                </pic:pic>
              </a:graphicData>
            </a:graphic>
          </wp:inline>
        </w:drawing>
      </w:r>
    </w:p>
    <w:p w14:paraId="368CE056" w14:textId="77777777" w:rsidR="005409E0" w:rsidRPr="00946FE1" w:rsidRDefault="005409E0" w:rsidP="001D1763">
      <w:pPr>
        <w:pStyle w:val="BodyText"/>
        <w:spacing w:line="240" w:lineRule="atLeast"/>
        <w:ind w:left="119"/>
        <w:jc w:val="center"/>
        <w:rPr>
          <w:rFonts w:asciiTheme="minorHAnsi" w:hAnsiTheme="minorHAnsi" w:cstheme="minorHAnsi"/>
          <w:b/>
          <w:bCs/>
          <w:sz w:val="44"/>
          <w:szCs w:val="44"/>
        </w:rPr>
      </w:pPr>
    </w:p>
    <w:p w14:paraId="3A990A21" w14:textId="0A30659B" w:rsidR="005409E0" w:rsidRPr="005409E0" w:rsidRDefault="005409E0" w:rsidP="005409E0">
      <w:pPr>
        <w:pStyle w:val="BodyText"/>
        <w:spacing w:line="240" w:lineRule="atLeast"/>
        <w:ind w:left="119"/>
        <w:rPr>
          <w:rFonts w:asciiTheme="minorHAnsi" w:hAnsiTheme="minorHAnsi" w:cstheme="minorHAnsi"/>
          <w:b/>
          <w:bCs/>
          <w:sz w:val="44"/>
          <w:szCs w:val="44"/>
          <w:lang w:val="en-GB"/>
        </w:rPr>
      </w:pPr>
      <w:r>
        <w:rPr>
          <w:rFonts w:asciiTheme="minorHAnsi" w:hAnsiTheme="minorHAnsi" w:cstheme="minorHAnsi"/>
          <w:b/>
          <w:bCs/>
          <w:noProof/>
          <w:sz w:val="44"/>
          <w:szCs w:val="44"/>
          <w:lang w:val="en-GB"/>
        </w:rPr>
        <w:drawing>
          <wp:inline distT="0" distB="0" distL="0" distR="0" wp14:anchorId="7DB68FCC" wp14:editId="220A490E">
            <wp:extent cx="1859464" cy="312420"/>
            <wp:effectExtent l="0" t="0" r="7620" b="0"/>
            <wp:docPr id="18741494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149451" name="Picture 1874149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7405" cy="332236"/>
                    </a:xfrm>
                    <a:prstGeom prst="rect">
                      <a:avLst/>
                    </a:prstGeom>
                  </pic:spPr>
                </pic:pic>
              </a:graphicData>
            </a:graphic>
          </wp:inline>
        </w:drawing>
      </w:r>
    </w:p>
    <w:p w14:paraId="25D3CD5D" w14:textId="77777777" w:rsidR="005409E0" w:rsidRPr="005409E0" w:rsidRDefault="001D1763" w:rsidP="005409E0">
      <w:pPr>
        <w:rPr>
          <w:rFonts w:ascii="Calibri" w:hAnsi="Calibri" w:cs="Calibri"/>
        </w:rPr>
      </w:pPr>
      <w:r>
        <w:rPr>
          <w:rFonts w:ascii="Calibri" w:hAnsi="Calibri" w:cs="Calibri"/>
          <w:b/>
          <w:bCs/>
        </w:rPr>
        <w:br/>
      </w:r>
      <w:r w:rsidR="005409E0" w:rsidRPr="005409E0">
        <w:rPr>
          <w:rFonts w:ascii="Calibri" w:hAnsi="Calibri" w:cs="Calibri"/>
        </w:rPr>
        <w:t xml:space="preserve">Οριακή άνοδος κατέγραψε ο τζίρος στον κλάδο των </w:t>
      </w:r>
      <w:r w:rsidR="005409E0" w:rsidRPr="00FC17A3">
        <w:rPr>
          <w:rFonts w:ascii="Calibri" w:hAnsi="Calibri" w:cs="Calibri"/>
          <w:b/>
          <w:bCs/>
        </w:rPr>
        <w:t>Καταλυμάτων</w:t>
      </w:r>
      <w:r w:rsidR="005409E0" w:rsidRPr="005409E0">
        <w:rPr>
          <w:rFonts w:ascii="Calibri" w:hAnsi="Calibri" w:cs="Calibri"/>
        </w:rPr>
        <w:t xml:space="preserve"> το δεύτερο τρίμηνο του 2025, ενώ αντίθετα οι </w:t>
      </w:r>
      <w:r w:rsidR="005409E0" w:rsidRPr="00FC17A3">
        <w:rPr>
          <w:rFonts w:ascii="Calibri" w:hAnsi="Calibri" w:cs="Calibri"/>
          <w:b/>
          <w:bCs/>
        </w:rPr>
        <w:t>Υπηρεσίες</w:t>
      </w:r>
      <w:r w:rsidR="005409E0" w:rsidRPr="005409E0">
        <w:rPr>
          <w:rFonts w:ascii="Calibri" w:hAnsi="Calibri" w:cs="Calibri"/>
        </w:rPr>
        <w:t xml:space="preserve"> </w:t>
      </w:r>
      <w:r w:rsidR="005409E0" w:rsidRPr="00FC17A3">
        <w:rPr>
          <w:rFonts w:ascii="Calibri" w:hAnsi="Calibri" w:cs="Calibri"/>
          <w:b/>
          <w:bCs/>
        </w:rPr>
        <w:t>Εστίασης</w:t>
      </w:r>
      <w:r w:rsidR="005409E0" w:rsidRPr="005409E0">
        <w:rPr>
          <w:rFonts w:ascii="Calibri" w:hAnsi="Calibri" w:cs="Calibri"/>
        </w:rPr>
        <w:t xml:space="preserve"> παρουσίασαν μείωση, σύμφωνα με τα στοιχεία της </w:t>
      </w:r>
      <w:r w:rsidR="005409E0" w:rsidRPr="00FC17A3">
        <w:rPr>
          <w:rFonts w:ascii="Calibri" w:hAnsi="Calibri" w:cs="Calibri"/>
          <w:b/>
          <w:bCs/>
        </w:rPr>
        <w:t>ΕΛΣΤΑΤ</w:t>
      </w:r>
      <w:r w:rsidR="005409E0" w:rsidRPr="005409E0">
        <w:rPr>
          <w:rFonts w:ascii="Calibri" w:hAnsi="Calibri" w:cs="Calibri"/>
        </w:rPr>
        <w:t>.</w:t>
      </w:r>
    </w:p>
    <w:p w14:paraId="497A324A" w14:textId="77777777" w:rsidR="005409E0" w:rsidRPr="005409E0" w:rsidRDefault="005409E0" w:rsidP="005409E0">
      <w:pPr>
        <w:rPr>
          <w:rFonts w:ascii="Calibri" w:hAnsi="Calibri" w:cs="Calibri"/>
        </w:rPr>
      </w:pPr>
    </w:p>
    <w:p w14:paraId="6FE821FD" w14:textId="77777777" w:rsidR="005409E0" w:rsidRPr="005409E0" w:rsidRDefault="005409E0" w:rsidP="005409E0">
      <w:pPr>
        <w:rPr>
          <w:rFonts w:ascii="Calibri" w:hAnsi="Calibri" w:cs="Calibri"/>
        </w:rPr>
      </w:pPr>
      <w:r w:rsidRPr="005409E0">
        <w:rPr>
          <w:rFonts w:ascii="Calibri" w:hAnsi="Calibri" w:cs="Calibri"/>
        </w:rPr>
        <w:t xml:space="preserve">Συγκεκριμένα, ο κύκλος εργασιών των επιχειρήσεων στον τομέα των Καταλυμάτων ανήλθε σε </w:t>
      </w:r>
      <w:r w:rsidRPr="00FC17A3">
        <w:rPr>
          <w:rFonts w:ascii="Calibri" w:hAnsi="Calibri" w:cs="Calibri"/>
          <w:b/>
          <w:bCs/>
        </w:rPr>
        <w:t>2,97 δισ. ευρώ</w:t>
      </w:r>
      <w:r w:rsidRPr="005409E0">
        <w:rPr>
          <w:rFonts w:ascii="Calibri" w:hAnsi="Calibri" w:cs="Calibri"/>
        </w:rPr>
        <w:t xml:space="preserve">, σημειώνοντας </w:t>
      </w:r>
      <w:r w:rsidRPr="00FC17A3">
        <w:rPr>
          <w:rFonts w:ascii="Calibri" w:hAnsi="Calibri" w:cs="Calibri"/>
          <w:b/>
          <w:bCs/>
        </w:rPr>
        <w:t>αύξηση 2,6%</w:t>
      </w:r>
      <w:r w:rsidRPr="005409E0">
        <w:rPr>
          <w:rFonts w:ascii="Calibri" w:hAnsi="Calibri" w:cs="Calibri"/>
        </w:rPr>
        <w:t xml:space="preserve"> σε σχέση με το αντίστοιχο τρίμηνο του 2024 (2,90 δισ. ευρώ). Αντίθετα, ο κύκλος εργασιών στις Υπηρεσίες Εστίασης υποχώρησε σε </w:t>
      </w:r>
      <w:r w:rsidRPr="00FC17A3">
        <w:rPr>
          <w:rFonts w:ascii="Calibri" w:hAnsi="Calibri" w:cs="Calibri"/>
          <w:b/>
          <w:bCs/>
        </w:rPr>
        <w:t>2,73 δισ. ευρώ</w:t>
      </w:r>
      <w:r w:rsidRPr="005409E0">
        <w:rPr>
          <w:rFonts w:ascii="Calibri" w:hAnsi="Calibri" w:cs="Calibri"/>
        </w:rPr>
        <w:t xml:space="preserve">, καταγράφοντας </w:t>
      </w:r>
      <w:r w:rsidRPr="00FC17A3">
        <w:rPr>
          <w:rFonts w:ascii="Calibri" w:hAnsi="Calibri" w:cs="Calibri"/>
          <w:b/>
          <w:bCs/>
        </w:rPr>
        <w:t>μείωση 2,6%</w:t>
      </w:r>
      <w:r w:rsidRPr="005409E0">
        <w:rPr>
          <w:rFonts w:ascii="Calibri" w:hAnsi="Calibri" w:cs="Calibri"/>
        </w:rPr>
        <w:t xml:space="preserve"> από τα 2,80 δισ. ευρώ του 2024.</w:t>
      </w:r>
    </w:p>
    <w:p w14:paraId="376CD056" w14:textId="77777777" w:rsidR="005409E0" w:rsidRPr="005409E0" w:rsidRDefault="005409E0" w:rsidP="005409E0">
      <w:pPr>
        <w:rPr>
          <w:rFonts w:ascii="Calibri" w:hAnsi="Calibri" w:cs="Calibri"/>
        </w:rPr>
      </w:pPr>
    </w:p>
    <w:p w14:paraId="64813C98" w14:textId="77777777" w:rsidR="005409E0" w:rsidRPr="00946FE1" w:rsidRDefault="005409E0" w:rsidP="005409E0">
      <w:pPr>
        <w:rPr>
          <w:rFonts w:ascii="Calibri" w:hAnsi="Calibri" w:cs="Calibri"/>
        </w:rPr>
      </w:pPr>
      <w:r w:rsidRPr="005409E0">
        <w:rPr>
          <w:rFonts w:ascii="Segoe UI Emoji" w:hAnsi="Segoe UI Emoji" w:cs="Segoe UI Emoji"/>
        </w:rPr>
        <w:t>📉</w:t>
      </w:r>
      <w:r w:rsidRPr="005409E0">
        <w:rPr>
          <w:rFonts w:ascii="Calibri" w:hAnsi="Calibri" w:cs="Calibri"/>
        </w:rPr>
        <w:t xml:space="preserve"> Η εικόνα ανά Περιφερειακή Ενότητα</w:t>
      </w:r>
    </w:p>
    <w:p w14:paraId="2A42F940" w14:textId="77777777" w:rsidR="005409E0" w:rsidRPr="00946FE1" w:rsidRDefault="005409E0" w:rsidP="005409E0">
      <w:pPr>
        <w:rPr>
          <w:rFonts w:ascii="Calibri" w:hAnsi="Calibri" w:cs="Calibri"/>
        </w:rPr>
      </w:pPr>
    </w:p>
    <w:p w14:paraId="4CFE8CC1" w14:textId="77777777" w:rsidR="005409E0" w:rsidRPr="00FC17A3" w:rsidRDefault="005409E0" w:rsidP="005409E0">
      <w:pPr>
        <w:pStyle w:val="ListParagraph"/>
        <w:numPr>
          <w:ilvl w:val="0"/>
          <w:numId w:val="14"/>
        </w:numPr>
        <w:rPr>
          <w:rFonts w:ascii="Calibri" w:hAnsi="Calibri" w:cs="Calibri"/>
          <w:b/>
          <w:bCs/>
        </w:rPr>
      </w:pPr>
      <w:r w:rsidRPr="00FC17A3">
        <w:rPr>
          <w:rFonts w:ascii="Calibri" w:hAnsi="Calibri" w:cs="Calibri"/>
          <w:b/>
          <w:bCs/>
        </w:rPr>
        <w:t>Καταλύματα:</w:t>
      </w:r>
    </w:p>
    <w:p w14:paraId="5C6A936A" w14:textId="77777777" w:rsidR="005409E0" w:rsidRPr="005409E0" w:rsidRDefault="005409E0" w:rsidP="005409E0">
      <w:pPr>
        <w:rPr>
          <w:rFonts w:ascii="Calibri" w:hAnsi="Calibri" w:cs="Calibri"/>
        </w:rPr>
      </w:pPr>
    </w:p>
    <w:p w14:paraId="22FB0F43" w14:textId="77777777" w:rsidR="005409E0" w:rsidRPr="00FC17A3" w:rsidRDefault="005409E0" w:rsidP="005409E0">
      <w:pPr>
        <w:pStyle w:val="ListParagraph"/>
        <w:numPr>
          <w:ilvl w:val="0"/>
          <w:numId w:val="15"/>
        </w:numPr>
        <w:rPr>
          <w:rFonts w:ascii="Calibri" w:hAnsi="Calibri" w:cs="Calibri"/>
          <w:b/>
          <w:bCs/>
        </w:rPr>
      </w:pPr>
      <w:r w:rsidRPr="005409E0">
        <w:rPr>
          <w:rFonts w:ascii="Calibri" w:hAnsi="Calibri" w:cs="Calibri"/>
        </w:rPr>
        <w:t xml:space="preserve">Η μεγαλύτερη αύξηση σημειώθηκε στην </w:t>
      </w:r>
      <w:r w:rsidRPr="00FC17A3">
        <w:rPr>
          <w:rFonts w:ascii="Calibri" w:hAnsi="Calibri" w:cs="Calibri"/>
          <w:b/>
          <w:bCs/>
        </w:rPr>
        <w:t xml:space="preserve">Π.Ε. Κέρκυρας </w:t>
      </w:r>
      <w:r w:rsidRPr="00FC17A3">
        <w:rPr>
          <w:rFonts w:ascii="Calibri" w:hAnsi="Calibri" w:cs="Calibri"/>
        </w:rPr>
        <w:t>(</w:t>
      </w:r>
      <w:r w:rsidRPr="00FC17A3">
        <w:rPr>
          <w:rFonts w:ascii="Calibri" w:hAnsi="Calibri" w:cs="Calibri"/>
          <w:b/>
          <w:bCs/>
        </w:rPr>
        <w:t>+10,7%</w:t>
      </w:r>
      <w:r w:rsidRPr="00FC17A3">
        <w:rPr>
          <w:rFonts w:ascii="Calibri" w:hAnsi="Calibri" w:cs="Calibri"/>
        </w:rPr>
        <w:t>).</w:t>
      </w:r>
    </w:p>
    <w:p w14:paraId="2DD0A593" w14:textId="77777777" w:rsidR="005409E0" w:rsidRPr="005409E0" w:rsidRDefault="005409E0" w:rsidP="005409E0">
      <w:pPr>
        <w:pStyle w:val="ListParagraph"/>
        <w:numPr>
          <w:ilvl w:val="0"/>
          <w:numId w:val="15"/>
        </w:numPr>
        <w:rPr>
          <w:rFonts w:ascii="Calibri" w:hAnsi="Calibri" w:cs="Calibri"/>
        </w:rPr>
      </w:pPr>
      <w:r w:rsidRPr="005409E0">
        <w:rPr>
          <w:rFonts w:ascii="Calibri" w:hAnsi="Calibri" w:cs="Calibri"/>
        </w:rPr>
        <w:t xml:space="preserve">Η μικρότερη αύξηση καταγράφηκε στα </w:t>
      </w:r>
      <w:r w:rsidRPr="00FC17A3">
        <w:rPr>
          <w:rFonts w:ascii="Calibri" w:hAnsi="Calibri" w:cs="Calibri"/>
          <w:b/>
          <w:bCs/>
        </w:rPr>
        <w:t xml:space="preserve">Χανιά </w:t>
      </w:r>
      <w:r w:rsidRPr="00FC17A3">
        <w:rPr>
          <w:rFonts w:ascii="Calibri" w:hAnsi="Calibri" w:cs="Calibri"/>
        </w:rPr>
        <w:t>(</w:t>
      </w:r>
      <w:r w:rsidRPr="00FC17A3">
        <w:rPr>
          <w:rFonts w:ascii="Calibri" w:hAnsi="Calibri" w:cs="Calibri"/>
          <w:b/>
          <w:bCs/>
        </w:rPr>
        <w:t>+2,7%</w:t>
      </w:r>
      <w:r w:rsidRPr="00FC17A3">
        <w:rPr>
          <w:rFonts w:ascii="Calibri" w:hAnsi="Calibri" w:cs="Calibri"/>
        </w:rPr>
        <w:t>).</w:t>
      </w:r>
    </w:p>
    <w:p w14:paraId="53A2C9EF" w14:textId="2ACDA21B" w:rsidR="005409E0" w:rsidRPr="005409E0" w:rsidRDefault="005409E0" w:rsidP="005409E0">
      <w:pPr>
        <w:pStyle w:val="ListParagraph"/>
        <w:numPr>
          <w:ilvl w:val="0"/>
          <w:numId w:val="15"/>
        </w:numPr>
        <w:rPr>
          <w:rFonts w:ascii="Calibri" w:hAnsi="Calibri" w:cs="Calibri"/>
        </w:rPr>
      </w:pPr>
      <w:r w:rsidRPr="005409E0">
        <w:rPr>
          <w:rFonts w:ascii="Calibri" w:hAnsi="Calibri" w:cs="Calibri"/>
        </w:rPr>
        <w:t xml:space="preserve">Η μεγαλύτερη μείωση εντοπίστηκε στη Σαντορίνη </w:t>
      </w:r>
      <w:r w:rsidRPr="00FC17A3">
        <w:rPr>
          <w:rFonts w:ascii="Calibri" w:hAnsi="Calibri" w:cs="Calibri"/>
        </w:rPr>
        <w:t>(</w:t>
      </w:r>
      <w:r w:rsidRPr="00FC17A3">
        <w:rPr>
          <w:rFonts w:ascii="Calibri" w:hAnsi="Calibri" w:cs="Calibri"/>
          <w:b/>
          <w:bCs/>
        </w:rPr>
        <w:t>Π.Ε. Θήρας</w:t>
      </w:r>
      <w:r w:rsidRPr="00FC17A3">
        <w:rPr>
          <w:rFonts w:ascii="Calibri" w:hAnsi="Calibri" w:cs="Calibri"/>
        </w:rPr>
        <w:t xml:space="preserve">) </w:t>
      </w:r>
      <w:r w:rsidRPr="00FC17A3">
        <w:rPr>
          <w:rFonts w:ascii="Calibri" w:hAnsi="Calibri" w:cs="Calibri"/>
          <w:b/>
          <w:bCs/>
        </w:rPr>
        <w:t>με -22,1%</w:t>
      </w:r>
      <w:r w:rsidRPr="00FC17A3">
        <w:rPr>
          <w:rFonts w:ascii="Calibri" w:hAnsi="Calibri" w:cs="Calibri"/>
        </w:rPr>
        <w:t>.</w:t>
      </w:r>
    </w:p>
    <w:p w14:paraId="2729CB50" w14:textId="77777777" w:rsidR="005409E0" w:rsidRPr="005409E0" w:rsidRDefault="005409E0" w:rsidP="005409E0">
      <w:pPr>
        <w:rPr>
          <w:rFonts w:ascii="Calibri" w:hAnsi="Calibri" w:cs="Calibri"/>
        </w:rPr>
      </w:pPr>
    </w:p>
    <w:p w14:paraId="09698EB6" w14:textId="77777777" w:rsidR="005409E0" w:rsidRPr="00FC17A3" w:rsidRDefault="005409E0" w:rsidP="005409E0">
      <w:pPr>
        <w:pStyle w:val="ListParagraph"/>
        <w:numPr>
          <w:ilvl w:val="0"/>
          <w:numId w:val="14"/>
        </w:numPr>
        <w:rPr>
          <w:rFonts w:ascii="Calibri" w:hAnsi="Calibri" w:cs="Calibri"/>
          <w:b/>
          <w:bCs/>
        </w:rPr>
      </w:pPr>
      <w:r w:rsidRPr="00FC17A3">
        <w:rPr>
          <w:rFonts w:ascii="Calibri" w:hAnsi="Calibri" w:cs="Calibri"/>
          <w:b/>
          <w:bCs/>
        </w:rPr>
        <w:t>Εστίαση:</w:t>
      </w:r>
    </w:p>
    <w:p w14:paraId="31949D02" w14:textId="77777777" w:rsidR="005409E0" w:rsidRPr="005409E0" w:rsidRDefault="005409E0" w:rsidP="005409E0">
      <w:pPr>
        <w:rPr>
          <w:rFonts w:ascii="Calibri" w:hAnsi="Calibri" w:cs="Calibri"/>
        </w:rPr>
      </w:pPr>
    </w:p>
    <w:p w14:paraId="02B861CF" w14:textId="77777777" w:rsidR="005409E0" w:rsidRPr="005409E0" w:rsidRDefault="005409E0" w:rsidP="005409E0">
      <w:pPr>
        <w:pStyle w:val="ListParagraph"/>
        <w:numPr>
          <w:ilvl w:val="0"/>
          <w:numId w:val="16"/>
        </w:numPr>
        <w:rPr>
          <w:rFonts w:ascii="Calibri" w:hAnsi="Calibri" w:cs="Calibri"/>
        </w:rPr>
      </w:pPr>
      <w:r w:rsidRPr="005409E0">
        <w:rPr>
          <w:rFonts w:ascii="Calibri" w:hAnsi="Calibri" w:cs="Calibri"/>
        </w:rPr>
        <w:t xml:space="preserve">Η </w:t>
      </w:r>
      <w:r w:rsidRPr="00FC17A3">
        <w:rPr>
          <w:rFonts w:ascii="Calibri" w:hAnsi="Calibri" w:cs="Calibri"/>
          <w:b/>
          <w:bCs/>
        </w:rPr>
        <w:t>Σαντορίνη</w:t>
      </w:r>
      <w:r w:rsidRPr="005409E0">
        <w:rPr>
          <w:rFonts w:ascii="Calibri" w:hAnsi="Calibri" w:cs="Calibri"/>
        </w:rPr>
        <w:t xml:space="preserve"> είχε τη μεγαλύτερη πτώση με </w:t>
      </w:r>
      <w:r w:rsidRPr="00FC17A3">
        <w:rPr>
          <w:rFonts w:ascii="Calibri" w:hAnsi="Calibri" w:cs="Calibri"/>
          <w:b/>
          <w:bCs/>
        </w:rPr>
        <w:t>-21%.</w:t>
      </w:r>
    </w:p>
    <w:p w14:paraId="191F13FC" w14:textId="77777777" w:rsidR="005409E0" w:rsidRPr="005409E0" w:rsidRDefault="005409E0" w:rsidP="005409E0">
      <w:pPr>
        <w:pStyle w:val="ListParagraph"/>
        <w:numPr>
          <w:ilvl w:val="0"/>
          <w:numId w:val="16"/>
        </w:numPr>
        <w:rPr>
          <w:rFonts w:ascii="Calibri" w:hAnsi="Calibri" w:cs="Calibri"/>
        </w:rPr>
      </w:pPr>
      <w:r w:rsidRPr="005409E0">
        <w:rPr>
          <w:rFonts w:ascii="Calibri" w:hAnsi="Calibri" w:cs="Calibri"/>
        </w:rPr>
        <w:t xml:space="preserve">Η μικρότερη μείωση (μόλις </w:t>
      </w:r>
      <w:r w:rsidRPr="00FC17A3">
        <w:rPr>
          <w:rFonts w:ascii="Calibri" w:hAnsi="Calibri" w:cs="Calibri"/>
          <w:b/>
          <w:bCs/>
        </w:rPr>
        <w:t>-0,2%</w:t>
      </w:r>
      <w:r w:rsidRPr="005409E0">
        <w:rPr>
          <w:rFonts w:ascii="Calibri" w:hAnsi="Calibri" w:cs="Calibri"/>
        </w:rPr>
        <w:t xml:space="preserve">) καταγράφηκε σε </w:t>
      </w:r>
      <w:r w:rsidRPr="00FC17A3">
        <w:rPr>
          <w:rFonts w:ascii="Calibri" w:hAnsi="Calibri" w:cs="Calibri"/>
          <w:b/>
          <w:bCs/>
        </w:rPr>
        <w:t>Εύβοια και Κω</w:t>
      </w:r>
      <w:r w:rsidRPr="005409E0">
        <w:rPr>
          <w:rFonts w:ascii="Calibri" w:hAnsi="Calibri" w:cs="Calibri"/>
        </w:rPr>
        <w:t>.</w:t>
      </w:r>
    </w:p>
    <w:p w14:paraId="2E294CFA" w14:textId="0320B727" w:rsidR="005409E0" w:rsidRPr="005409E0" w:rsidRDefault="005409E0" w:rsidP="005409E0">
      <w:pPr>
        <w:pStyle w:val="ListParagraph"/>
        <w:numPr>
          <w:ilvl w:val="0"/>
          <w:numId w:val="16"/>
        </w:numPr>
        <w:rPr>
          <w:rFonts w:ascii="Calibri" w:hAnsi="Calibri" w:cs="Calibri"/>
        </w:rPr>
      </w:pPr>
      <w:r w:rsidRPr="005409E0">
        <w:rPr>
          <w:rFonts w:ascii="Calibri" w:hAnsi="Calibri" w:cs="Calibri"/>
        </w:rPr>
        <w:t xml:space="preserve">Αντίθετα, η </w:t>
      </w:r>
      <w:r w:rsidRPr="00FC17A3">
        <w:rPr>
          <w:rFonts w:ascii="Calibri" w:hAnsi="Calibri" w:cs="Calibri"/>
          <w:b/>
          <w:bCs/>
        </w:rPr>
        <w:t>Ζάκυνθος</w:t>
      </w:r>
      <w:r w:rsidRPr="005409E0">
        <w:rPr>
          <w:rFonts w:ascii="Calibri" w:hAnsi="Calibri" w:cs="Calibri"/>
        </w:rPr>
        <w:t xml:space="preserve"> παρουσίασε τη μεγαλύτερη αύξηση </w:t>
      </w:r>
      <w:r w:rsidRPr="00FC17A3">
        <w:rPr>
          <w:rFonts w:ascii="Calibri" w:hAnsi="Calibri" w:cs="Calibri"/>
          <w:b/>
          <w:bCs/>
        </w:rPr>
        <w:t>(+7,3%</w:t>
      </w:r>
      <w:r w:rsidRPr="005409E0">
        <w:rPr>
          <w:rFonts w:ascii="Calibri" w:hAnsi="Calibri" w:cs="Calibri"/>
        </w:rPr>
        <w:t>).</w:t>
      </w:r>
    </w:p>
    <w:p w14:paraId="017AE9BE" w14:textId="77777777" w:rsidR="005409E0" w:rsidRPr="005409E0" w:rsidRDefault="005409E0" w:rsidP="005409E0">
      <w:pPr>
        <w:rPr>
          <w:rFonts w:ascii="Calibri" w:hAnsi="Calibri" w:cs="Calibri"/>
        </w:rPr>
      </w:pPr>
    </w:p>
    <w:p w14:paraId="5111B843" w14:textId="6365DD1C" w:rsidR="00DF5293" w:rsidRPr="005409E0" w:rsidRDefault="005409E0" w:rsidP="005409E0">
      <w:pPr>
        <w:rPr>
          <w:rFonts w:ascii="Calibri" w:hAnsi="Calibri" w:cs="Calibri"/>
        </w:rPr>
      </w:pPr>
      <w:r w:rsidRPr="005409E0">
        <w:rPr>
          <w:rFonts w:ascii="Calibri" w:hAnsi="Calibri" w:cs="Calibri"/>
        </w:rPr>
        <w:t>Η εικόνα αναδεικνύει ότι, παρά τη συνολική συγκράτηση του τζίρου σε εθνικό επίπεδο, η Σαντορίνη δέχτηκε το ισχυρότερο πλήγμα τόσο σε καταλύματα όσο και στην εστίαση, γεγονός που εγείρει προβληματισμούς για τη φετινή τουριστική σεζόν.</w:t>
      </w:r>
    </w:p>
    <w:sectPr w:rsidR="00DF5293" w:rsidRPr="005409E0" w:rsidSect="00956405">
      <w:footerReference w:type="default" r:id="rId12"/>
      <w:pgSz w:w="11910" w:h="16840"/>
      <w:pgMar w:top="0" w:right="995" w:bottom="0" w:left="1160"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FB6E6" w14:textId="77777777" w:rsidR="00817810" w:rsidRDefault="00817810">
      <w:r>
        <w:separator/>
      </w:r>
    </w:p>
  </w:endnote>
  <w:endnote w:type="continuationSeparator" w:id="0">
    <w:p w14:paraId="75089B5C" w14:textId="77777777" w:rsidR="00817810" w:rsidRDefault="0081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63D80" w14:textId="2C03D9D0" w:rsidR="00456711" w:rsidRDefault="00456711">
    <w:pPr>
      <w:pStyle w:val="Footer"/>
      <w:jc w:val="center"/>
    </w:pPr>
  </w:p>
  <w:p w14:paraId="07DCA6FF" w14:textId="01A8AE3C" w:rsidR="00456711" w:rsidRDefault="0045671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C5A22" w14:textId="77777777" w:rsidR="00817810" w:rsidRDefault="00817810">
      <w:r>
        <w:separator/>
      </w:r>
    </w:p>
  </w:footnote>
  <w:footnote w:type="continuationSeparator" w:id="0">
    <w:p w14:paraId="12AC92F2" w14:textId="77777777" w:rsidR="00817810" w:rsidRDefault="00817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3D84"/>
    <w:multiLevelType w:val="hybridMultilevel"/>
    <w:tmpl w:val="3816F666"/>
    <w:lvl w:ilvl="0" w:tplc="191CB564">
      <w:start w:val="1"/>
      <w:numFmt w:val="decimal"/>
      <w:lvlText w:val="%1."/>
      <w:lvlJc w:val="left"/>
      <w:pPr>
        <w:ind w:left="477" w:hanging="360"/>
      </w:pPr>
      <w:rPr>
        <w:rFonts w:hint="default"/>
      </w:rPr>
    </w:lvl>
    <w:lvl w:ilvl="1" w:tplc="08090019" w:tentative="1">
      <w:start w:val="1"/>
      <w:numFmt w:val="lowerLetter"/>
      <w:lvlText w:val="%2."/>
      <w:lvlJc w:val="left"/>
      <w:pPr>
        <w:ind w:left="1197" w:hanging="360"/>
      </w:pPr>
    </w:lvl>
    <w:lvl w:ilvl="2" w:tplc="0809001B" w:tentative="1">
      <w:start w:val="1"/>
      <w:numFmt w:val="lowerRoman"/>
      <w:lvlText w:val="%3."/>
      <w:lvlJc w:val="right"/>
      <w:pPr>
        <w:ind w:left="1917" w:hanging="180"/>
      </w:pPr>
    </w:lvl>
    <w:lvl w:ilvl="3" w:tplc="0809000F" w:tentative="1">
      <w:start w:val="1"/>
      <w:numFmt w:val="decimal"/>
      <w:lvlText w:val="%4."/>
      <w:lvlJc w:val="left"/>
      <w:pPr>
        <w:ind w:left="2637" w:hanging="360"/>
      </w:pPr>
    </w:lvl>
    <w:lvl w:ilvl="4" w:tplc="08090019" w:tentative="1">
      <w:start w:val="1"/>
      <w:numFmt w:val="lowerLetter"/>
      <w:lvlText w:val="%5."/>
      <w:lvlJc w:val="left"/>
      <w:pPr>
        <w:ind w:left="3357" w:hanging="360"/>
      </w:pPr>
    </w:lvl>
    <w:lvl w:ilvl="5" w:tplc="0809001B" w:tentative="1">
      <w:start w:val="1"/>
      <w:numFmt w:val="lowerRoman"/>
      <w:lvlText w:val="%6."/>
      <w:lvlJc w:val="right"/>
      <w:pPr>
        <w:ind w:left="4077" w:hanging="180"/>
      </w:pPr>
    </w:lvl>
    <w:lvl w:ilvl="6" w:tplc="0809000F" w:tentative="1">
      <w:start w:val="1"/>
      <w:numFmt w:val="decimal"/>
      <w:lvlText w:val="%7."/>
      <w:lvlJc w:val="left"/>
      <w:pPr>
        <w:ind w:left="4797" w:hanging="360"/>
      </w:pPr>
    </w:lvl>
    <w:lvl w:ilvl="7" w:tplc="08090019" w:tentative="1">
      <w:start w:val="1"/>
      <w:numFmt w:val="lowerLetter"/>
      <w:lvlText w:val="%8."/>
      <w:lvlJc w:val="left"/>
      <w:pPr>
        <w:ind w:left="5517" w:hanging="360"/>
      </w:pPr>
    </w:lvl>
    <w:lvl w:ilvl="8" w:tplc="0809001B" w:tentative="1">
      <w:start w:val="1"/>
      <w:numFmt w:val="lowerRoman"/>
      <w:lvlText w:val="%9."/>
      <w:lvlJc w:val="right"/>
      <w:pPr>
        <w:ind w:left="6237" w:hanging="180"/>
      </w:pPr>
    </w:lvl>
  </w:abstractNum>
  <w:abstractNum w:abstractNumId="1" w15:restartNumberingAfterBreak="0">
    <w:nsid w:val="013869F5"/>
    <w:multiLevelType w:val="multilevel"/>
    <w:tmpl w:val="65E47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564B7"/>
    <w:multiLevelType w:val="hybridMultilevel"/>
    <w:tmpl w:val="03B8EC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D6040"/>
    <w:multiLevelType w:val="hybridMultilevel"/>
    <w:tmpl w:val="7A6C03EE"/>
    <w:lvl w:ilvl="0" w:tplc="1A9082CA">
      <w:start w:val="1"/>
      <w:numFmt w:val="decimal"/>
      <w:lvlText w:val="%1."/>
      <w:lvlJc w:val="left"/>
      <w:pPr>
        <w:ind w:left="117" w:hanging="293"/>
      </w:pPr>
      <w:rPr>
        <w:rFonts w:ascii="Segoe UI Light" w:eastAsia="Segoe UI Light" w:hAnsi="Segoe UI Light" w:cs="Segoe UI Light" w:hint="default"/>
        <w:spacing w:val="-2"/>
        <w:w w:val="100"/>
        <w:sz w:val="22"/>
        <w:szCs w:val="22"/>
        <w:lang w:val="el-GR" w:eastAsia="en-US" w:bidi="ar-SA"/>
      </w:rPr>
    </w:lvl>
    <w:lvl w:ilvl="1" w:tplc="FE06ECC0">
      <w:numFmt w:val="bullet"/>
      <w:lvlText w:val="•"/>
      <w:lvlJc w:val="left"/>
      <w:pPr>
        <w:ind w:left="1096" w:hanging="293"/>
      </w:pPr>
      <w:rPr>
        <w:rFonts w:hint="default"/>
        <w:lang w:val="el-GR" w:eastAsia="en-US" w:bidi="ar-SA"/>
      </w:rPr>
    </w:lvl>
    <w:lvl w:ilvl="2" w:tplc="06400968">
      <w:numFmt w:val="bullet"/>
      <w:lvlText w:val="•"/>
      <w:lvlJc w:val="left"/>
      <w:pPr>
        <w:ind w:left="2072" w:hanging="293"/>
      </w:pPr>
      <w:rPr>
        <w:rFonts w:hint="default"/>
        <w:lang w:val="el-GR" w:eastAsia="en-US" w:bidi="ar-SA"/>
      </w:rPr>
    </w:lvl>
    <w:lvl w:ilvl="3" w:tplc="5888B0EA">
      <w:numFmt w:val="bullet"/>
      <w:lvlText w:val="•"/>
      <w:lvlJc w:val="left"/>
      <w:pPr>
        <w:ind w:left="3049" w:hanging="293"/>
      </w:pPr>
      <w:rPr>
        <w:rFonts w:hint="default"/>
        <w:lang w:val="el-GR" w:eastAsia="en-US" w:bidi="ar-SA"/>
      </w:rPr>
    </w:lvl>
    <w:lvl w:ilvl="4" w:tplc="81C27972">
      <w:numFmt w:val="bullet"/>
      <w:lvlText w:val="•"/>
      <w:lvlJc w:val="left"/>
      <w:pPr>
        <w:ind w:left="4025" w:hanging="293"/>
      </w:pPr>
      <w:rPr>
        <w:rFonts w:hint="default"/>
        <w:lang w:val="el-GR" w:eastAsia="en-US" w:bidi="ar-SA"/>
      </w:rPr>
    </w:lvl>
    <w:lvl w:ilvl="5" w:tplc="7C38F9AE">
      <w:numFmt w:val="bullet"/>
      <w:lvlText w:val="•"/>
      <w:lvlJc w:val="left"/>
      <w:pPr>
        <w:ind w:left="5002" w:hanging="293"/>
      </w:pPr>
      <w:rPr>
        <w:rFonts w:hint="default"/>
        <w:lang w:val="el-GR" w:eastAsia="en-US" w:bidi="ar-SA"/>
      </w:rPr>
    </w:lvl>
    <w:lvl w:ilvl="6" w:tplc="192891C0">
      <w:numFmt w:val="bullet"/>
      <w:lvlText w:val="•"/>
      <w:lvlJc w:val="left"/>
      <w:pPr>
        <w:ind w:left="5978" w:hanging="293"/>
      </w:pPr>
      <w:rPr>
        <w:rFonts w:hint="default"/>
        <w:lang w:val="el-GR" w:eastAsia="en-US" w:bidi="ar-SA"/>
      </w:rPr>
    </w:lvl>
    <w:lvl w:ilvl="7" w:tplc="11BEF63E">
      <w:numFmt w:val="bullet"/>
      <w:lvlText w:val="•"/>
      <w:lvlJc w:val="left"/>
      <w:pPr>
        <w:ind w:left="6954" w:hanging="293"/>
      </w:pPr>
      <w:rPr>
        <w:rFonts w:hint="default"/>
        <w:lang w:val="el-GR" w:eastAsia="en-US" w:bidi="ar-SA"/>
      </w:rPr>
    </w:lvl>
    <w:lvl w:ilvl="8" w:tplc="39B2E938">
      <w:numFmt w:val="bullet"/>
      <w:lvlText w:val="•"/>
      <w:lvlJc w:val="left"/>
      <w:pPr>
        <w:ind w:left="7931" w:hanging="293"/>
      </w:pPr>
      <w:rPr>
        <w:rFonts w:hint="default"/>
        <w:lang w:val="el-GR" w:eastAsia="en-US" w:bidi="ar-SA"/>
      </w:rPr>
    </w:lvl>
  </w:abstractNum>
  <w:abstractNum w:abstractNumId="4" w15:restartNumberingAfterBreak="0">
    <w:nsid w:val="1F9E289E"/>
    <w:multiLevelType w:val="hybridMultilevel"/>
    <w:tmpl w:val="377CE2FC"/>
    <w:lvl w:ilvl="0" w:tplc="250A4480">
      <w:start w:val="1"/>
      <w:numFmt w:val="decimal"/>
      <w:lvlText w:val="%1."/>
      <w:lvlJc w:val="left"/>
      <w:pPr>
        <w:ind w:left="477" w:hanging="360"/>
      </w:pPr>
      <w:rPr>
        <w:rFonts w:hint="default"/>
      </w:rPr>
    </w:lvl>
    <w:lvl w:ilvl="1" w:tplc="04080019" w:tentative="1">
      <w:start w:val="1"/>
      <w:numFmt w:val="lowerLetter"/>
      <w:lvlText w:val="%2."/>
      <w:lvlJc w:val="left"/>
      <w:pPr>
        <w:ind w:left="1197" w:hanging="360"/>
      </w:pPr>
    </w:lvl>
    <w:lvl w:ilvl="2" w:tplc="0408001B" w:tentative="1">
      <w:start w:val="1"/>
      <w:numFmt w:val="lowerRoman"/>
      <w:lvlText w:val="%3."/>
      <w:lvlJc w:val="right"/>
      <w:pPr>
        <w:ind w:left="1917" w:hanging="180"/>
      </w:pPr>
    </w:lvl>
    <w:lvl w:ilvl="3" w:tplc="0408000F" w:tentative="1">
      <w:start w:val="1"/>
      <w:numFmt w:val="decimal"/>
      <w:lvlText w:val="%4."/>
      <w:lvlJc w:val="left"/>
      <w:pPr>
        <w:ind w:left="2637" w:hanging="360"/>
      </w:pPr>
    </w:lvl>
    <w:lvl w:ilvl="4" w:tplc="04080019" w:tentative="1">
      <w:start w:val="1"/>
      <w:numFmt w:val="lowerLetter"/>
      <w:lvlText w:val="%5."/>
      <w:lvlJc w:val="left"/>
      <w:pPr>
        <w:ind w:left="3357" w:hanging="360"/>
      </w:pPr>
    </w:lvl>
    <w:lvl w:ilvl="5" w:tplc="0408001B" w:tentative="1">
      <w:start w:val="1"/>
      <w:numFmt w:val="lowerRoman"/>
      <w:lvlText w:val="%6."/>
      <w:lvlJc w:val="right"/>
      <w:pPr>
        <w:ind w:left="4077" w:hanging="180"/>
      </w:pPr>
    </w:lvl>
    <w:lvl w:ilvl="6" w:tplc="0408000F" w:tentative="1">
      <w:start w:val="1"/>
      <w:numFmt w:val="decimal"/>
      <w:lvlText w:val="%7."/>
      <w:lvlJc w:val="left"/>
      <w:pPr>
        <w:ind w:left="4797" w:hanging="360"/>
      </w:pPr>
    </w:lvl>
    <w:lvl w:ilvl="7" w:tplc="04080019" w:tentative="1">
      <w:start w:val="1"/>
      <w:numFmt w:val="lowerLetter"/>
      <w:lvlText w:val="%8."/>
      <w:lvlJc w:val="left"/>
      <w:pPr>
        <w:ind w:left="5517" w:hanging="360"/>
      </w:pPr>
    </w:lvl>
    <w:lvl w:ilvl="8" w:tplc="0408001B" w:tentative="1">
      <w:start w:val="1"/>
      <w:numFmt w:val="lowerRoman"/>
      <w:lvlText w:val="%9."/>
      <w:lvlJc w:val="right"/>
      <w:pPr>
        <w:ind w:left="6237" w:hanging="180"/>
      </w:pPr>
    </w:lvl>
  </w:abstractNum>
  <w:abstractNum w:abstractNumId="5" w15:restartNumberingAfterBreak="0">
    <w:nsid w:val="28CA1375"/>
    <w:multiLevelType w:val="hybridMultilevel"/>
    <w:tmpl w:val="689A6556"/>
    <w:lvl w:ilvl="0" w:tplc="01AEAD2E">
      <w:start w:val="1"/>
      <w:numFmt w:val="decimal"/>
      <w:lvlText w:val="%1."/>
      <w:lvlJc w:val="left"/>
      <w:pPr>
        <w:ind w:left="477" w:hanging="360"/>
      </w:pPr>
      <w:rPr>
        <w:rFonts w:hint="default"/>
      </w:rPr>
    </w:lvl>
    <w:lvl w:ilvl="1" w:tplc="04080019" w:tentative="1">
      <w:start w:val="1"/>
      <w:numFmt w:val="lowerLetter"/>
      <w:lvlText w:val="%2."/>
      <w:lvlJc w:val="left"/>
      <w:pPr>
        <w:ind w:left="1197" w:hanging="360"/>
      </w:pPr>
    </w:lvl>
    <w:lvl w:ilvl="2" w:tplc="0408001B" w:tentative="1">
      <w:start w:val="1"/>
      <w:numFmt w:val="lowerRoman"/>
      <w:lvlText w:val="%3."/>
      <w:lvlJc w:val="right"/>
      <w:pPr>
        <w:ind w:left="1917" w:hanging="180"/>
      </w:pPr>
    </w:lvl>
    <w:lvl w:ilvl="3" w:tplc="0408000F" w:tentative="1">
      <w:start w:val="1"/>
      <w:numFmt w:val="decimal"/>
      <w:lvlText w:val="%4."/>
      <w:lvlJc w:val="left"/>
      <w:pPr>
        <w:ind w:left="2637" w:hanging="360"/>
      </w:pPr>
    </w:lvl>
    <w:lvl w:ilvl="4" w:tplc="04080019" w:tentative="1">
      <w:start w:val="1"/>
      <w:numFmt w:val="lowerLetter"/>
      <w:lvlText w:val="%5."/>
      <w:lvlJc w:val="left"/>
      <w:pPr>
        <w:ind w:left="3357" w:hanging="360"/>
      </w:pPr>
    </w:lvl>
    <w:lvl w:ilvl="5" w:tplc="0408001B" w:tentative="1">
      <w:start w:val="1"/>
      <w:numFmt w:val="lowerRoman"/>
      <w:lvlText w:val="%6."/>
      <w:lvlJc w:val="right"/>
      <w:pPr>
        <w:ind w:left="4077" w:hanging="180"/>
      </w:pPr>
    </w:lvl>
    <w:lvl w:ilvl="6" w:tplc="0408000F" w:tentative="1">
      <w:start w:val="1"/>
      <w:numFmt w:val="decimal"/>
      <w:lvlText w:val="%7."/>
      <w:lvlJc w:val="left"/>
      <w:pPr>
        <w:ind w:left="4797" w:hanging="360"/>
      </w:pPr>
    </w:lvl>
    <w:lvl w:ilvl="7" w:tplc="04080019" w:tentative="1">
      <w:start w:val="1"/>
      <w:numFmt w:val="lowerLetter"/>
      <w:lvlText w:val="%8."/>
      <w:lvlJc w:val="left"/>
      <w:pPr>
        <w:ind w:left="5517" w:hanging="360"/>
      </w:pPr>
    </w:lvl>
    <w:lvl w:ilvl="8" w:tplc="0408001B" w:tentative="1">
      <w:start w:val="1"/>
      <w:numFmt w:val="lowerRoman"/>
      <w:lvlText w:val="%9."/>
      <w:lvlJc w:val="right"/>
      <w:pPr>
        <w:ind w:left="6237" w:hanging="180"/>
      </w:pPr>
    </w:lvl>
  </w:abstractNum>
  <w:abstractNum w:abstractNumId="6" w15:restartNumberingAfterBreak="0">
    <w:nsid w:val="33255E4C"/>
    <w:multiLevelType w:val="hybridMultilevel"/>
    <w:tmpl w:val="82324386"/>
    <w:lvl w:ilvl="0" w:tplc="8E468832">
      <w:start w:val="1"/>
      <w:numFmt w:val="decimal"/>
      <w:lvlText w:val="%1."/>
      <w:lvlJc w:val="left"/>
      <w:pPr>
        <w:ind w:left="477" w:hanging="360"/>
      </w:pPr>
      <w:rPr>
        <w:rFonts w:hint="default"/>
      </w:rPr>
    </w:lvl>
    <w:lvl w:ilvl="1" w:tplc="04080019" w:tentative="1">
      <w:start w:val="1"/>
      <w:numFmt w:val="lowerLetter"/>
      <w:lvlText w:val="%2."/>
      <w:lvlJc w:val="left"/>
      <w:pPr>
        <w:ind w:left="1197" w:hanging="360"/>
      </w:pPr>
    </w:lvl>
    <w:lvl w:ilvl="2" w:tplc="0408001B" w:tentative="1">
      <w:start w:val="1"/>
      <w:numFmt w:val="lowerRoman"/>
      <w:lvlText w:val="%3."/>
      <w:lvlJc w:val="right"/>
      <w:pPr>
        <w:ind w:left="1917" w:hanging="180"/>
      </w:pPr>
    </w:lvl>
    <w:lvl w:ilvl="3" w:tplc="0408000F" w:tentative="1">
      <w:start w:val="1"/>
      <w:numFmt w:val="decimal"/>
      <w:lvlText w:val="%4."/>
      <w:lvlJc w:val="left"/>
      <w:pPr>
        <w:ind w:left="2637" w:hanging="360"/>
      </w:pPr>
    </w:lvl>
    <w:lvl w:ilvl="4" w:tplc="04080019" w:tentative="1">
      <w:start w:val="1"/>
      <w:numFmt w:val="lowerLetter"/>
      <w:lvlText w:val="%5."/>
      <w:lvlJc w:val="left"/>
      <w:pPr>
        <w:ind w:left="3357" w:hanging="360"/>
      </w:pPr>
    </w:lvl>
    <w:lvl w:ilvl="5" w:tplc="0408001B" w:tentative="1">
      <w:start w:val="1"/>
      <w:numFmt w:val="lowerRoman"/>
      <w:lvlText w:val="%6."/>
      <w:lvlJc w:val="right"/>
      <w:pPr>
        <w:ind w:left="4077" w:hanging="180"/>
      </w:pPr>
    </w:lvl>
    <w:lvl w:ilvl="6" w:tplc="0408000F" w:tentative="1">
      <w:start w:val="1"/>
      <w:numFmt w:val="decimal"/>
      <w:lvlText w:val="%7."/>
      <w:lvlJc w:val="left"/>
      <w:pPr>
        <w:ind w:left="4797" w:hanging="360"/>
      </w:pPr>
    </w:lvl>
    <w:lvl w:ilvl="7" w:tplc="04080019" w:tentative="1">
      <w:start w:val="1"/>
      <w:numFmt w:val="lowerLetter"/>
      <w:lvlText w:val="%8."/>
      <w:lvlJc w:val="left"/>
      <w:pPr>
        <w:ind w:left="5517" w:hanging="360"/>
      </w:pPr>
    </w:lvl>
    <w:lvl w:ilvl="8" w:tplc="0408001B" w:tentative="1">
      <w:start w:val="1"/>
      <w:numFmt w:val="lowerRoman"/>
      <w:lvlText w:val="%9."/>
      <w:lvlJc w:val="right"/>
      <w:pPr>
        <w:ind w:left="6237" w:hanging="180"/>
      </w:pPr>
    </w:lvl>
  </w:abstractNum>
  <w:abstractNum w:abstractNumId="7" w15:restartNumberingAfterBreak="0">
    <w:nsid w:val="34D4647C"/>
    <w:multiLevelType w:val="hybridMultilevel"/>
    <w:tmpl w:val="83F0EE06"/>
    <w:lvl w:ilvl="0" w:tplc="0408000B">
      <w:start w:val="1"/>
      <w:numFmt w:val="bullet"/>
      <w:lvlText w:val=""/>
      <w:lvlJc w:val="left"/>
      <w:pPr>
        <w:ind w:left="1917" w:hanging="360"/>
      </w:pPr>
      <w:rPr>
        <w:rFonts w:ascii="Wingdings" w:hAnsi="Wingdings" w:hint="default"/>
      </w:rPr>
    </w:lvl>
    <w:lvl w:ilvl="1" w:tplc="04080003" w:tentative="1">
      <w:start w:val="1"/>
      <w:numFmt w:val="bullet"/>
      <w:lvlText w:val="o"/>
      <w:lvlJc w:val="left"/>
      <w:pPr>
        <w:ind w:left="2637" w:hanging="360"/>
      </w:pPr>
      <w:rPr>
        <w:rFonts w:ascii="Courier New" w:hAnsi="Courier New" w:cs="Courier New" w:hint="default"/>
      </w:rPr>
    </w:lvl>
    <w:lvl w:ilvl="2" w:tplc="04080005" w:tentative="1">
      <w:start w:val="1"/>
      <w:numFmt w:val="bullet"/>
      <w:lvlText w:val=""/>
      <w:lvlJc w:val="left"/>
      <w:pPr>
        <w:ind w:left="3357" w:hanging="360"/>
      </w:pPr>
      <w:rPr>
        <w:rFonts w:ascii="Wingdings" w:hAnsi="Wingdings" w:hint="default"/>
      </w:rPr>
    </w:lvl>
    <w:lvl w:ilvl="3" w:tplc="04080001" w:tentative="1">
      <w:start w:val="1"/>
      <w:numFmt w:val="bullet"/>
      <w:lvlText w:val=""/>
      <w:lvlJc w:val="left"/>
      <w:pPr>
        <w:ind w:left="4077" w:hanging="360"/>
      </w:pPr>
      <w:rPr>
        <w:rFonts w:ascii="Symbol" w:hAnsi="Symbol" w:hint="default"/>
      </w:rPr>
    </w:lvl>
    <w:lvl w:ilvl="4" w:tplc="04080003" w:tentative="1">
      <w:start w:val="1"/>
      <w:numFmt w:val="bullet"/>
      <w:lvlText w:val="o"/>
      <w:lvlJc w:val="left"/>
      <w:pPr>
        <w:ind w:left="4797" w:hanging="360"/>
      </w:pPr>
      <w:rPr>
        <w:rFonts w:ascii="Courier New" w:hAnsi="Courier New" w:cs="Courier New" w:hint="default"/>
      </w:rPr>
    </w:lvl>
    <w:lvl w:ilvl="5" w:tplc="04080005" w:tentative="1">
      <w:start w:val="1"/>
      <w:numFmt w:val="bullet"/>
      <w:lvlText w:val=""/>
      <w:lvlJc w:val="left"/>
      <w:pPr>
        <w:ind w:left="5517" w:hanging="360"/>
      </w:pPr>
      <w:rPr>
        <w:rFonts w:ascii="Wingdings" w:hAnsi="Wingdings" w:hint="default"/>
      </w:rPr>
    </w:lvl>
    <w:lvl w:ilvl="6" w:tplc="04080001" w:tentative="1">
      <w:start w:val="1"/>
      <w:numFmt w:val="bullet"/>
      <w:lvlText w:val=""/>
      <w:lvlJc w:val="left"/>
      <w:pPr>
        <w:ind w:left="6237" w:hanging="360"/>
      </w:pPr>
      <w:rPr>
        <w:rFonts w:ascii="Symbol" w:hAnsi="Symbol" w:hint="default"/>
      </w:rPr>
    </w:lvl>
    <w:lvl w:ilvl="7" w:tplc="04080003" w:tentative="1">
      <w:start w:val="1"/>
      <w:numFmt w:val="bullet"/>
      <w:lvlText w:val="o"/>
      <w:lvlJc w:val="left"/>
      <w:pPr>
        <w:ind w:left="6957" w:hanging="360"/>
      </w:pPr>
      <w:rPr>
        <w:rFonts w:ascii="Courier New" w:hAnsi="Courier New" w:cs="Courier New" w:hint="default"/>
      </w:rPr>
    </w:lvl>
    <w:lvl w:ilvl="8" w:tplc="04080005" w:tentative="1">
      <w:start w:val="1"/>
      <w:numFmt w:val="bullet"/>
      <w:lvlText w:val=""/>
      <w:lvlJc w:val="left"/>
      <w:pPr>
        <w:ind w:left="7677" w:hanging="360"/>
      </w:pPr>
      <w:rPr>
        <w:rFonts w:ascii="Wingdings" w:hAnsi="Wingdings" w:hint="default"/>
      </w:rPr>
    </w:lvl>
  </w:abstractNum>
  <w:abstractNum w:abstractNumId="8" w15:restartNumberingAfterBreak="0">
    <w:nsid w:val="370A2B96"/>
    <w:multiLevelType w:val="multilevel"/>
    <w:tmpl w:val="B9CC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157D12"/>
    <w:multiLevelType w:val="multilevel"/>
    <w:tmpl w:val="DD58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F25583"/>
    <w:multiLevelType w:val="hybridMultilevel"/>
    <w:tmpl w:val="70B095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D078C2"/>
    <w:multiLevelType w:val="multilevel"/>
    <w:tmpl w:val="0E2C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C52E27"/>
    <w:multiLevelType w:val="hybridMultilevel"/>
    <w:tmpl w:val="FAF4FD08"/>
    <w:lvl w:ilvl="0" w:tplc="0408000B">
      <w:start w:val="1"/>
      <w:numFmt w:val="bullet"/>
      <w:lvlText w:val=""/>
      <w:lvlJc w:val="left"/>
      <w:pPr>
        <w:ind w:left="1197" w:hanging="360"/>
      </w:pPr>
      <w:rPr>
        <w:rFonts w:ascii="Wingdings" w:hAnsi="Wingdings" w:hint="default"/>
      </w:rPr>
    </w:lvl>
    <w:lvl w:ilvl="1" w:tplc="04080003" w:tentative="1">
      <w:start w:val="1"/>
      <w:numFmt w:val="bullet"/>
      <w:lvlText w:val="o"/>
      <w:lvlJc w:val="left"/>
      <w:pPr>
        <w:ind w:left="1917" w:hanging="360"/>
      </w:pPr>
      <w:rPr>
        <w:rFonts w:ascii="Courier New" w:hAnsi="Courier New" w:cs="Courier New" w:hint="default"/>
      </w:rPr>
    </w:lvl>
    <w:lvl w:ilvl="2" w:tplc="04080005" w:tentative="1">
      <w:start w:val="1"/>
      <w:numFmt w:val="bullet"/>
      <w:lvlText w:val=""/>
      <w:lvlJc w:val="left"/>
      <w:pPr>
        <w:ind w:left="2637" w:hanging="360"/>
      </w:pPr>
      <w:rPr>
        <w:rFonts w:ascii="Wingdings" w:hAnsi="Wingdings" w:hint="default"/>
      </w:rPr>
    </w:lvl>
    <w:lvl w:ilvl="3" w:tplc="04080001" w:tentative="1">
      <w:start w:val="1"/>
      <w:numFmt w:val="bullet"/>
      <w:lvlText w:val=""/>
      <w:lvlJc w:val="left"/>
      <w:pPr>
        <w:ind w:left="3357" w:hanging="360"/>
      </w:pPr>
      <w:rPr>
        <w:rFonts w:ascii="Symbol" w:hAnsi="Symbol" w:hint="default"/>
      </w:rPr>
    </w:lvl>
    <w:lvl w:ilvl="4" w:tplc="04080003" w:tentative="1">
      <w:start w:val="1"/>
      <w:numFmt w:val="bullet"/>
      <w:lvlText w:val="o"/>
      <w:lvlJc w:val="left"/>
      <w:pPr>
        <w:ind w:left="4077" w:hanging="360"/>
      </w:pPr>
      <w:rPr>
        <w:rFonts w:ascii="Courier New" w:hAnsi="Courier New" w:cs="Courier New" w:hint="default"/>
      </w:rPr>
    </w:lvl>
    <w:lvl w:ilvl="5" w:tplc="04080005" w:tentative="1">
      <w:start w:val="1"/>
      <w:numFmt w:val="bullet"/>
      <w:lvlText w:val=""/>
      <w:lvlJc w:val="left"/>
      <w:pPr>
        <w:ind w:left="4797" w:hanging="360"/>
      </w:pPr>
      <w:rPr>
        <w:rFonts w:ascii="Wingdings" w:hAnsi="Wingdings" w:hint="default"/>
      </w:rPr>
    </w:lvl>
    <w:lvl w:ilvl="6" w:tplc="04080001" w:tentative="1">
      <w:start w:val="1"/>
      <w:numFmt w:val="bullet"/>
      <w:lvlText w:val=""/>
      <w:lvlJc w:val="left"/>
      <w:pPr>
        <w:ind w:left="5517" w:hanging="360"/>
      </w:pPr>
      <w:rPr>
        <w:rFonts w:ascii="Symbol" w:hAnsi="Symbol" w:hint="default"/>
      </w:rPr>
    </w:lvl>
    <w:lvl w:ilvl="7" w:tplc="04080003" w:tentative="1">
      <w:start w:val="1"/>
      <w:numFmt w:val="bullet"/>
      <w:lvlText w:val="o"/>
      <w:lvlJc w:val="left"/>
      <w:pPr>
        <w:ind w:left="6237" w:hanging="360"/>
      </w:pPr>
      <w:rPr>
        <w:rFonts w:ascii="Courier New" w:hAnsi="Courier New" w:cs="Courier New" w:hint="default"/>
      </w:rPr>
    </w:lvl>
    <w:lvl w:ilvl="8" w:tplc="04080005" w:tentative="1">
      <w:start w:val="1"/>
      <w:numFmt w:val="bullet"/>
      <w:lvlText w:val=""/>
      <w:lvlJc w:val="left"/>
      <w:pPr>
        <w:ind w:left="6957" w:hanging="360"/>
      </w:pPr>
      <w:rPr>
        <w:rFonts w:ascii="Wingdings" w:hAnsi="Wingdings" w:hint="default"/>
      </w:rPr>
    </w:lvl>
  </w:abstractNum>
  <w:abstractNum w:abstractNumId="13" w15:restartNumberingAfterBreak="0">
    <w:nsid w:val="6A3D76C6"/>
    <w:multiLevelType w:val="hybridMultilevel"/>
    <w:tmpl w:val="CDFE19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5A3F9F"/>
    <w:multiLevelType w:val="hybridMultilevel"/>
    <w:tmpl w:val="CE0EAF84"/>
    <w:lvl w:ilvl="0" w:tplc="0408000B">
      <w:start w:val="1"/>
      <w:numFmt w:val="bullet"/>
      <w:lvlText w:val=""/>
      <w:lvlJc w:val="left"/>
      <w:pPr>
        <w:ind w:left="837" w:hanging="360"/>
      </w:pPr>
      <w:rPr>
        <w:rFonts w:ascii="Wingdings" w:hAnsi="Wingdings" w:hint="default"/>
      </w:rPr>
    </w:lvl>
    <w:lvl w:ilvl="1" w:tplc="04080003" w:tentative="1">
      <w:start w:val="1"/>
      <w:numFmt w:val="bullet"/>
      <w:lvlText w:val="o"/>
      <w:lvlJc w:val="left"/>
      <w:pPr>
        <w:ind w:left="1557" w:hanging="360"/>
      </w:pPr>
      <w:rPr>
        <w:rFonts w:ascii="Courier New" w:hAnsi="Courier New" w:cs="Courier New" w:hint="default"/>
      </w:rPr>
    </w:lvl>
    <w:lvl w:ilvl="2" w:tplc="04080005" w:tentative="1">
      <w:start w:val="1"/>
      <w:numFmt w:val="bullet"/>
      <w:lvlText w:val=""/>
      <w:lvlJc w:val="left"/>
      <w:pPr>
        <w:ind w:left="2277" w:hanging="360"/>
      </w:pPr>
      <w:rPr>
        <w:rFonts w:ascii="Wingdings" w:hAnsi="Wingdings" w:hint="default"/>
      </w:rPr>
    </w:lvl>
    <w:lvl w:ilvl="3" w:tplc="04080001" w:tentative="1">
      <w:start w:val="1"/>
      <w:numFmt w:val="bullet"/>
      <w:lvlText w:val=""/>
      <w:lvlJc w:val="left"/>
      <w:pPr>
        <w:ind w:left="2997" w:hanging="360"/>
      </w:pPr>
      <w:rPr>
        <w:rFonts w:ascii="Symbol" w:hAnsi="Symbol" w:hint="default"/>
      </w:rPr>
    </w:lvl>
    <w:lvl w:ilvl="4" w:tplc="04080003" w:tentative="1">
      <w:start w:val="1"/>
      <w:numFmt w:val="bullet"/>
      <w:lvlText w:val="o"/>
      <w:lvlJc w:val="left"/>
      <w:pPr>
        <w:ind w:left="3717" w:hanging="360"/>
      </w:pPr>
      <w:rPr>
        <w:rFonts w:ascii="Courier New" w:hAnsi="Courier New" w:cs="Courier New" w:hint="default"/>
      </w:rPr>
    </w:lvl>
    <w:lvl w:ilvl="5" w:tplc="04080005" w:tentative="1">
      <w:start w:val="1"/>
      <w:numFmt w:val="bullet"/>
      <w:lvlText w:val=""/>
      <w:lvlJc w:val="left"/>
      <w:pPr>
        <w:ind w:left="4437" w:hanging="360"/>
      </w:pPr>
      <w:rPr>
        <w:rFonts w:ascii="Wingdings" w:hAnsi="Wingdings" w:hint="default"/>
      </w:rPr>
    </w:lvl>
    <w:lvl w:ilvl="6" w:tplc="04080001" w:tentative="1">
      <w:start w:val="1"/>
      <w:numFmt w:val="bullet"/>
      <w:lvlText w:val=""/>
      <w:lvlJc w:val="left"/>
      <w:pPr>
        <w:ind w:left="5157" w:hanging="360"/>
      </w:pPr>
      <w:rPr>
        <w:rFonts w:ascii="Symbol" w:hAnsi="Symbol" w:hint="default"/>
      </w:rPr>
    </w:lvl>
    <w:lvl w:ilvl="7" w:tplc="04080003" w:tentative="1">
      <w:start w:val="1"/>
      <w:numFmt w:val="bullet"/>
      <w:lvlText w:val="o"/>
      <w:lvlJc w:val="left"/>
      <w:pPr>
        <w:ind w:left="5877" w:hanging="360"/>
      </w:pPr>
      <w:rPr>
        <w:rFonts w:ascii="Courier New" w:hAnsi="Courier New" w:cs="Courier New" w:hint="default"/>
      </w:rPr>
    </w:lvl>
    <w:lvl w:ilvl="8" w:tplc="04080005" w:tentative="1">
      <w:start w:val="1"/>
      <w:numFmt w:val="bullet"/>
      <w:lvlText w:val=""/>
      <w:lvlJc w:val="left"/>
      <w:pPr>
        <w:ind w:left="6597" w:hanging="360"/>
      </w:pPr>
      <w:rPr>
        <w:rFonts w:ascii="Wingdings" w:hAnsi="Wingdings" w:hint="default"/>
      </w:rPr>
    </w:lvl>
  </w:abstractNum>
  <w:abstractNum w:abstractNumId="15" w15:restartNumberingAfterBreak="0">
    <w:nsid w:val="7CD677DC"/>
    <w:multiLevelType w:val="hybridMultilevel"/>
    <w:tmpl w:val="82D25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2518169">
    <w:abstractNumId w:val="3"/>
  </w:num>
  <w:num w:numId="2" w16cid:durableId="2053651753">
    <w:abstractNumId w:val="14"/>
  </w:num>
  <w:num w:numId="3" w16cid:durableId="1040787110">
    <w:abstractNumId w:val="6"/>
  </w:num>
  <w:num w:numId="4" w16cid:durableId="243415415">
    <w:abstractNumId w:val="4"/>
  </w:num>
  <w:num w:numId="5" w16cid:durableId="540365889">
    <w:abstractNumId w:val="12"/>
  </w:num>
  <w:num w:numId="6" w16cid:durableId="900748240">
    <w:abstractNumId w:val="7"/>
  </w:num>
  <w:num w:numId="7" w16cid:durableId="1738279034">
    <w:abstractNumId w:val="5"/>
  </w:num>
  <w:num w:numId="8" w16cid:durableId="2017414691">
    <w:abstractNumId w:val="1"/>
  </w:num>
  <w:num w:numId="9" w16cid:durableId="1909027604">
    <w:abstractNumId w:val="9"/>
  </w:num>
  <w:num w:numId="10" w16cid:durableId="950744578">
    <w:abstractNumId w:val="8"/>
  </w:num>
  <w:num w:numId="11" w16cid:durableId="2128425897">
    <w:abstractNumId w:val="11"/>
  </w:num>
  <w:num w:numId="12" w16cid:durableId="1857302998">
    <w:abstractNumId w:val="0"/>
  </w:num>
  <w:num w:numId="13" w16cid:durableId="1096168534">
    <w:abstractNumId w:val="2"/>
  </w:num>
  <w:num w:numId="14" w16cid:durableId="288510490">
    <w:abstractNumId w:val="15"/>
  </w:num>
  <w:num w:numId="15" w16cid:durableId="136343744">
    <w:abstractNumId w:val="10"/>
  </w:num>
  <w:num w:numId="16" w16cid:durableId="16369809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54"/>
    <w:rsid w:val="000008A9"/>
    <w:rsid w:val="00011205"/>
    <w:rsid w:val="0001491C"/>
    <w:rsid w:val="00016BCA"/>
    <w:rsid w:val="00026D9E"/>
    <w:rsid w:val="000315E3"/>
    <w:rsid w:val="00084036"/>
    <w:rsid w:val="0009033D"/>
    <w:rsid w:val="00090D28"/>
    <w:rsid w:val="00091DF1"/>
    <w:rsid w:val="00095826"/>
    <w:rsid w:val="000A044C"/>
    <w:rsid w:val="000A0DC3"/>
    <w:rsid w:val="000A1932"/>
    <w:rsid w:val="000B7E97"/>
    <w:rsid w:val="000C02F5"/>
    <w:rsid w:val="000C3BBD"/>
    <w:rsid w:val="000D1C10"/>
    <w:rsid w:val="000D41A1"/>
    <w:rsid w:val="000D5F54"/>
    <w:rsid w:val="000D739D"/>
    <w:rsid w:val="000E76C2"/>
    <w:rsid w:val="00104B3D"/>
    <w:rsid w:val="001074AC"/>
    <w:rsid w:val="001206B9"/>
    <w:rsid w:val="00121A28"/>
    <w:rsid w:val="001336AB"/>
    <w:rsid w:val="0015304C"/>
    <w:rsid w:val="00157B3F"/>
    <w:rsid w:val="001651EA"/>
    <w:rsid w:val="0017742D"/>
    <w:rsid w:val="0018594E"/>
    <w:rsid w:val="00186D7E"/>
    <w:rsid w:val="001A418A"/>
    <w:rsid w:val="001B0220"/>
    <w:rsid w:val="001B4F3F"/>
    <w:rsid w:val="001D1763"/>
    <w:rsid w:val="001D37C5"/>
    <w:rsid w:val="001D7098"/>
    <w:rsid w:val="001E4D60"/>
    <w:rsid w:val="001E68A0"/>
    <w:rsid w:val="001E6CD3"/>
    <w:rsid w:val="002072FF"/>
    <w:rsid w:val="002128EB"/>
    <w:rsid w:val="00217940"/>
    <w:rsid w:val="0022333E"/>
    <w:rsid w:val="002264CC"/>
    <w:rsid w:val="00236F11"/>
    <w:rsid w:val="00242DF5"/>
    <w:rsid w:val="002475F0"/>
    <w:rsid w:val="0026249D"/>
    <w:rsid w:val="0026711D"/>
    <w:rsid w:val="0027032F"/>
    <w:rsid w:val="002724A5"/>
    <w:rsid w:val="002746C0"/>
    <w:rsid w:val="00282A68"/>
    <w:rsid w:val="002862FA"/>
    <w:rsid w:val="00286CCC"/>
    <w:rsid w:val="002A1503"/>
    <w:rsid w:val="002A3DB8"/>
    <w:rsid w:val="002B62CE"/>
    <w:rsid w:val="002D57CF"/>
    <w:rsid w:val="002D5F88"/>
    <w:rsid w:val="002E62BE"/>
    <w:rsid w:val="002E7704"/>
    <w:rsid w:val="002F1A79"/>
    <w:rsid w:val="002F32F9"/>
    <w:rsid w:val="00305FCC"/>
    <w:rsid w:val="00310F65"/>
    <w:rsid w:val="003210E9"/>
    <w:rsid w:val="00321E19"/>
    <w:rsid w:val="0032475F"/>
    <w:rsid w:val="003324C2"/>
    <w:rsid w:val="0033568B"/>
    <w:rsid w:val="003401FE"/>
    <w:rsid w:val="00342679"/>
    <w:rsid w:val="00346368"/>
    <w:rsid w:val="00353F03"/>
    <w:rsid w:val="00354730"/>
    <w:rsid w:val="0036162F"/>
    <w:rsid w:val="00362648"/>
    <w:rsid w:val="003679EA"/>
    <w:rsid w:val="00381695"/>
    <w:rsid w:val="003837F4"/>
    <w:rsid w:val="003965DC"/>
    <w:rsid w:val="00396A35"/>
    <w:rsid w:val="003A32CA"/>
    <w:rsid w:val="003A73E5"/>
    <w:rsid w:val="003C21A7"/>
    <w:rsid w:val="003C3098"/>
    <w:rsid w:val="003C4F86"/>
    <w:rsid w:val="003D216D"/>
    <w:rsid w:val="003D25D6"/>
    <w:rsid w:val="003D35FD"/>
    <w:rsid w:val="003E772C"/>
    <w:rsid w:val="003F061D"/>
    <w:rsid w:val="00405E3B"/>
    <w:rsid w:val="004223C3"/>
    <w:rsid w:val="004257C8"/>
    <w:rsid w:val="00437170"/>
    <w:rsid w:val="00444949"/>
    <w:rsid w:val="00456711"/>
    <w:rsid w:val="004604A4"/>
    <w:rsid w:val="004653F9"/>
    <w:rsid w:val="004835F8"/>
    <w:rsid w:val="00485969"/>
    <w:rsid w:val="0049531A"/>
    <w:rsid w:val="004B502B"/>
    <w:rsid w:val="004C05FE"/>
    <w:rsid w:val="004D3D1B"/>
    <w:rsid w:val="004E0DB4"/>
    <w:rsid w:val="004E76E2"/>
    <w:rsid w:val="004F6282"/>
    <w:rsid w:val="00500F47"/>
    <w:rsid w:val="00503C04"/>
    <w:rsid w:val="00507365"/>
    <w:rsid w:val="00512ED6"/>
    <w:rsid w:val="005143F3"/>
    <w:rsid w:val="005249C1"/>
    <w:rsid w:val="005278ED"/>
    <w:rsid w:val="00537662"/>
    <w:rsid w:val="005409E0"/>
    <w:rsid w:val="0054111A"/>
    <w:rsid w:val="0054657D"/>
    <w:rsid w:val="00546E36"/>
    <w:rsid w:val="00563DA7"/>
    <w:rsid w:val="00573F9E"/>
    <w:rsid w:val="005751FB"/>
    <w:rsid w:val="00582DFE"/>
    <w:rsid w:val="005868BA"/>
    <w:rsid w:val="005B343C"/>
    <w:rsid w:val="005E2C45"/>
    <w:rsid w:val="005E4667"/>
    <w:rsid w:val="005E4AB0"/>
    <w:rsid w:val="005E565C"/>
    <w:rsid w:val="005F1D43"/>
    <w:rsid w:val="005F75D1"/>
    <w:rsid w:val="00601014"/>
    <w:rsid w:val="006103D1"/>
    <w:rsid w:val="00611092"/>
    <w:rsid w:val="00611560"/>
    <w:rsid w:val="006143A4"/>
    <w:rsid w:val="00621114"/>
    <w:rsid w:val="006223A2"/>
    <w:rsid w:val="00644611"/>
    <w:rsid w:val="0064782F"/>
    <w:rsid w:val="006616D4"/>
    <w:rsid w:val="00670BE9"/>
    <w:rsid w:val="00675F77"/>
    <w:rsid w:val="00677BA7"/>
    <w:rsid w:val="006870F2"/>
    <w:rsid w:val="0069797B"/>
    <w:rsid w:val="006C2B84"/>
    <w:rsid w:val="006C3269"/>
    <w:rsid w:val="006D5EA7"/>
    <w:rsid w:val="006F0189"/>
    <w:rsid w:val="00730EDA"/>
    <w:rsid w:val="0074104B"/>
    <w:rsid w:val="00765465"/>
    <w:rsid w:val="00790754"/>
    <w:rsid w:val="007941FE"/>
    <w:rsid w:val="007978FC"/>
    <w:rsid w:val="0079796C"/>
    <w:rsid w:val="007A28A6"/>
    <w:rsid w:val="007A7B73"/>
    <w:rsid w:val="007B316D"/>
    <w:rsid w:val="007F457C"/>
    <w:rsid w:val="00801B48"/>
    <w:rsid w:val="00810512"/>
    <w:rsid w:val="00817810"/>
    <w:rsid w:val="00841F6A"/>
    <w:rsid w:val="00860E5A"/>
    <w:rsid w:val="00881E03"/>
    <w:rsid w:val="00885B3E"/>
    <w:rsid w:val="00890249"/>
    <w:rsid w:val="008A25A0"/>
    <w:rsid w:val="008C2E6C"/>
    <w:rsid w:val="009005FE"/>
    <w:rsid w:val="00900D98"/>
    <w:rsid w:val="009035D4"/>
    <w:rsid w:val="00916201"/>
    <w:rsid w:val="00926557"/>
    <w:rsid w:val="00931213"/>
    <w:rsid w:val="00943C89"/>
    <w:rsid w:val="00946FE1"/>
    <w:rsid w:val="00956405"/>
    <w:rsid w:val="0096290B"/>
    <w:rsid w:val="00967924"/>
    <w:rsid w:val="00975566"/>
    <w:rsid w:val="00982A9A"/>
    <w:rsid w:val="00993FDF"/>
    <w:rsid w:val="009A0652"/>
    <w:rsid w:val="009A4E5F"/>
    <w:rsid w:val="009A6D1D"/>
    <w:rsid w:val="009B2D00"/>
    <w:rsid w:val="009B3A78"/>
    <w:rsid w:val="009B606D"/>
    <w:rsid w:val="009B6EEE"/>
    <w:rsid w:val="009C5C65"/>
    <w:rsid w:val="009C64F4"/>
    <w:rsid w:val="009D6F1A"/>
    <w:rsid w:val="009E5BA5"/>
    <w:rsid w:val="009F5C88"/>
    <w:rsid w:val="00A01BAB"/>
    <w:rsid w:val="00A10504"/>
    <w:rsid w:val="00A1071E"/>
    <w:rsid w:val="00A10F41"/>
    <w:rsid w:val="00A3038C"/>
    <w:rsid w:val="00A361E6"/>
    <w:rsid w:val="00A41BDE"/>
    <w:rsid w:val="00A5308E"/>
    <w:rsid w:val="00A55CC4"/>
    <w:rsid w:val="00A60219"/>
    <w:rsid w:val="00A6062D"/>
    <w:rsid w:val="00A8196E"/>
    <w:rsid w:val="00A8671D"/>
    <w:rsid w:val="00AB5EC4"/>
    <w:rsid w:val="00AC3BAC"/>
    <w:rsid w:val="00AC6BD0"/>
    <w:rsid w:val="00AD32D8"/>
    <w:rsid w:val="00AD7920"/>
    <w:rsid w:val="00AE012F"/>
    <w:rsid w:val="00AE50CF"/>
    <w:rsid w:val="00AF65A6"/>
    <w:rsid w:val="00B21152"/>
    <w:rsid w:val="00B37FF3"/>
    <w:rsid w:val="00B46283"/>
    <w:rsid w:val="00B52D3A"/>
    <w:rsid w:val="00B6180B"/>
    <w:rsid w:val="00B64330"/>
    <w:rsid w:val="00B67811"/>
    <w:rsid w:val="00B70FDE"/>
    <w:rsid w:val="00B87922"/>
    <w:rsid w:val="00BA0944"/>
    <w:rsid w:val="00BA1BD7"/>
    <w:rsid w:val="00BB4E8C"/>
    <w:rsid w:val="00BC1ACA"/>
    <w:rsid w:val="00BC1CB1"/>
    <w:rsid w:val="00BD3259"/>
    <w:rsid w:val="00BD557C"/>
    <w:rsid w:val="00BF214D"/>
    <w:rsid w:val="00BF6B78"/>
    <w:rsid w:val="00C13A53"/>
    <w:rsid w:val="00C14D3C"/>
    <w:rsid w:val="00C20796"/>
    <w:rsid w:val="00C21BDA"/>
    <w:rsid w:val="00C23E6C"/>
    <w:rsid w:val="00C25B4F"/>
    <w:rsid w:val="00C50BBB"/>
    <w:rsid w:val="00C50D12"/>
    <w:rsid w:val="00C540BC"/>
    <w:rsid w:val="00C56967"/>
    <w:rsid w:val="00C64206"/>
    <w:rsid w:val="00C80C6D"/>
    <w:rsid w:val="00C965EC"/>
    <w:rsid w:val="00CA5815"/>
    <w:rsid w:val="00CA6989"/>
    <w:rsid w:val="00CC4309"/>
    <w:rsid w:val="00CC444F"/>
    <w:rsid w:val="00CE2400"/>
    <w:rsid w:val="00CF44F9"/>
    <w:rsid w:val="00CF5899"/>
    <w:rsid w:val="00CF59A4"/>
    <w:rsid w:val="00D00925"/>
    <w:rsid w:val="00D04F42"/>
    <w:rsid w:val="00D270AE"/>
    <w:rsid w:val="00D36D6C"/>
    <w:rsid w:val="00D434E9"/>
    <w:rsid w:val="00D51692"/>
    <w:rsid w:val="00D56DF2"/>
    <w:rsid w:val="00D82AD8"/>
    <w:rsid w:val="00D86C39"/>
    <w:rsid w:val="00D90936"/>
    <w:rsid w:val="00D9728A"/>
    <w:rsid w:val="00D972A9"/>
    <w:rsid w:val="00DA4D5A"/>
    <w:rsid w:val="00DC0E1E"/>
    <w:rsid w:val="00DC31B2"/>
    <w:rsid w:val="00DE598F"/>
    <w:rsid w:val="00DF5293"/>
    <w:rsid w:val="00E113F4"/>
    <w:rsid w:val="00E17922"/>
    <w:rsid w:val="00E2612E"/>
    <w:rsid w:val="00E3538D"/>
    <w:rsid w:val="00E402E2"/>
    <w:rsid w:val="00E51AD7"/>
    <w:rsid w:val="00E529C6"/>
    <w:rsid w:val="00E75695"/>
    <w:rsid w:val="00E87AE7"/>
    <w:rsid w:val="00E87B45"/>
    <w:rsid w:val="00EB06BD"/>
    <w:rsid w:val="00EB3F8B"/>
    <w:rsid w:val="00EB4044"/>
    <w:rsid w:val="00EF5281"/>
    <w:rsid w:val="00F1167C"/>
    <w:rsid w:val="00F26283"/>
    <w:rsid w:val="00F34326"/>
    <w:rsid w:val="00F46A88"/>
    <w:rsid w:val="00F47049"/>
    <w:rsid w:val="00F544AF"/>
    <w:rsid w:val="00F627B9"/>
    <w:rsid w:val="00F6422C"/>
    <w:rsid w:val="00F67126"/>
    <w:rsid w:val="00F76A10"/>
    <w:rsid w:val="00F969DB"/>
    <w:rsid w:val="00FC17A3"/>
    <w:rsid w:val="00FE1075"/>
    <w:rsid w:val="00FE11EC"/>
    <w:rsid w:val="00FE1204"/>
    <w:rsid w:val="00FE2277"/>
    <w:rsid w:val="00FF222A"/>
    <w:rsid w:val="00FF2ED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C77D1"/>
  <w15:docId w15:val="{7F0A3C7F-DA2F-42DD-802A-09CAE244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Light" w:eastAsia="Segoe UI Light" w:hAnsi="Segoe UI Light" w:cs="Segoe UI Light"/>
      <w:lang w:val="el-GR"/>
    </w:rPr>
  </w:style>
  <w:style w:type="paragraph" w:styleId="Heading2">
    <w:name w:val="heading 2"/>
    <w:basedOn w:val="Normal"/>
    <w:next w:val="Normal"/>
    <w:link w:val="Heading2Char"/>
    <w:uiPriority w:val="9"/>
    <w:semiHidden/>
    <w:unhideWhenUsed/>
    <w:qFormat/>
    <w:rsid w:val="00DF529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Title">
    <w:name w:val="Title"/>
    <w:basedOn w:val="Normal"/>
    <w:uiPriority w:val="10"/>
    <w:qFormat/>
    <w:pPr>
      <w:spacing w:before="264"/>
      <w:ind w:left="3992" w:right="4461"/>
      <w:jc w:val="center"/>
    </w:pPr>
    <w:rPr>
      <w:sz w:val="24"/>
      <w:szCs w:val="24"/>
    </w:rPr>
  </w:style>
  <w:style w:type="paragraph" w:styleId="ListParagraph">
    <w:name w:val="List Paragraph"/>
    <w:basedOn w:val="Normal"/>
    <w:uiPriority w:val="1"/>
    <w:qFormat/>
    <w:pPr>
      <w:spacing w:before="5"/>
      <w:ind w:left="117" w:right="126"/>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54657D"/>
    <w:rPr>
      <w:sz w:val="20"/>
      <w:szCs w:val="20"/>
    </w:rPr>
  </w:style>
  <w:style w:type="character" w:customStyle="1" w:styleId="FootnoteTextChar">
    <w:name w:val="Footnote Text Char"/>
    <w:basedOn w:val="DefaultParagraphFont"/>
    <w:link w:val="FootnoteText"/>
    <w:uiPriority w:val="99"/>
    <w:semiHidden/>
    <w:rsid w:val="0054657D"/>
    <w:rPr>
      <w:rFonts w:ascii="Segoe UI Light" w:eastAsia="Segoe UI Light" w:hAnsi="Segoe UI Light" w:cs="Segoe UI Light"/>
      <w:sz w:val="20"/>
      <w:szCs w:val="20"/>
      <w:lang w:val="el-GR"/>
    </w:rPr>
  </w:style>
  <w:style w:type="character" w:styleId="FootnoteReference">
    <w:name w:val="footnote reference"/>
    <w:basedOn w:val="DefaultParagraphFont"/>
    <w:uiPriority w:val="99"/>
    <w:semiHidden/>
    <w:unhideWhenUsed/>
    <w:rsid w:val="0054657D"/>
    <w:rPr>
      <w:vertAlign w:val="superscript"/>
    </w:rPr>
  </w:style>
  <w:style w:type="paragraph" w:styleId="Header">
    <w:name w:val="header"/>
    <w:basedOn w:val="Normal"/>
    <w:link w:val="HeaderChar"/>
    <w:uiPriority w:val="99"/>
    <w:unhideWhenUsed/>
    <w:rsid w:val="004257C8"/>
    <w:pPr>
      <w:tabs>
        <w:tab w:val="center" w:pos="4153"/>
        <w:tab w:val="right" w:pos="8306"/>
      </w:tabs>
    </w:pPr>
  </w:style>
  <w:style w:type="character" w:customStyle="1" w:styleId="HeaderChar">
    <w:name w:val="Header Char"/>
    <w:basedOn w:val="DefaultParagraphFont"/>
    <w:link w:val="Header"/>
    <w:uiPriority w:val="99"/>
    <w:rsid w:val="004257C8"/>
    <w:rPr>
      <w:rFonts w:ascii="Segoe UI Light" w:eastAsia="Segoe UI Light" w:hAnsi="Segoe UI Light" w:cs="Segoe UI Light"/>
      <w:lang w:val="el-GR"/>
    </w:rPr>
  </w:style>
  <w:style w:type="paragraph" w:styleId="Footer">
    <w:name w:val="footer"/>
    <w:basedOn w:val="Normal"/>
    <w:link w:val="FooterChar"/>
    <w:uiPriority w:val="99"/>
    <w:unhideWhenUsed/>
    <w:rsid w:val="004257C8"/>
    <w:pPr>
      <w:tabs>
        <w:tab w:val="center" w:pos="4153"/>
        <w:tab w:val="right" w:pos="8306"/>
      </w:tabs>
    </w:pPr>
  </w:style>
  <w:style w:type="character" w:customStyle="1" w:styleId="FooterChar">
    <w:name w:val="Footer Char"/>
    <w:basedOn w:val="DefaultParagraphFont"/>
    <w:link w:val="Footer"/>
    <w:uiPriority w:val="99"/>
    <w:rsid w:val="004257C8"/>
    <w:rPr>
      <w:rFonts w:ascii="Segoe UI Light" w:eastAsia="Segoe UI Light" w:hAnsi="Segoe UI Light" w:cs="Segoe UI Light"/>
      <w:lang w:val="el-GR"/>
    </w:rPr>
  </w:style>
  <w:style w:type="character" w:styleId="Hyperlink">
    <w:name w:val="Hyperlink"/>
    <w:basedOn w:val="DefaultParagraphFont"/>
    <w:uiPriority w:val="99"/>
    <w:unhideWhenUsed/>
    <w:rsid w:val="00DA4D5A"/>
    <w:rPr>
      <w:color w:val="0000FF"/>
      <w:u w:val="single"/>
    </w:rPr>
  </w:style>
  <w:style w:type="paragraph" w:styleId="BalloonText">
    <w:name w:val="Balloon Text"/>
    <w:basedOn w:val="Normal"/>
    <w:link w:val="BalloonTextChar"/>
    <w:uiPriority w:val="99"/>
    <w:semiHidden/>
    <w:unhideWhenUsed/>
    <w:rsid w:val="002E62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2BE"/>
    <w:rPr>
      <w:rFonts w:ascii="Segoe UI" w:eastAsia="Segoe UI Light" w:hAnsi="Segoe UI" w:cs="Segoe UI"/>
      <w:sz w:val="18"/>
      <w:szCs w:val="18"/>
      <w:lang w:val="el-GR"/>
    </w:rPr>
  </w:style>
  <w:style w:type="character" w:styleId="UnresolvedMention">
    <w:name w:val="Unresolved Mention"/>
    <w:basedOn w:val="DefaultParagraphFont"/>
    <w:uiPriority w:val="99"/>
    <w:semiHidden/>
    <w:unhideWhenUsed/>
    <w:rsid w:val="002862FA"/>
    <w:rPr>
      <w:color w:val="605E5C"/>
      <w:shd w:val="clear" w:color="auto" w:fill="E1DFDD"/>
    </w:rPr>
  </w:style>
  <w:style w:type="paragraph" w:styleId="NormalWeb">
    <w:name w:val="Normal (Web)"/>
    <w:basedOn w:val="Normal"/>
    <w:uiPriority w:val="99"/>
    <w:semiHidden/>
    <w:unhideWhenUsed/>
    <w:rsid w:val="00AE012F"/>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DF5293"/>
    <w:rPr>
      <w:rFonts w:asciiTheme="majorHAnsi" w:eastAsiaTheme="majorEastAsia" w:hAnsiTheme="majorHAnsi" w:cstheme="majorBidi"/>
      <w:color w:val="365F91" w:themeColor="accent1" w:themeShade="BF"/>
      <w:sz w:val="26"/>
      <w:szCs w:val="26"/>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9826">
      <w:bodyDiv w:val="1"/>
      <w:marLeft w:val="0"/>
      <w:marRight w:val="0"/>
      <w:marTop w:val="0"/>
      <w:marBottom w:val="0"/>
      <w:divBdr>
        <w:top w:val="none" w:sz="0" w:space="0" w:color="auto"/>
        <w:left w:val="none" w:sz="0" w:space="0" w:color="auto"/>
        <w:bottom w:val="none" w:sz="0" w:space="0" w:color="auto"/>
        <w:right w:val="none" w:sz="0" w:space="0" w:color="auto"/>
      </w:divBdr>
      <w:divsChild>
        <w:div w:id="174392133">
          <w:marLeft w:val="0"/>
          <w:marRight w:val="0"/>
          <w:marTop w:val="280"/>
          <w:marBottom w:val="280"/>
          <w:divBdr>
            <w:top w:val="none" w:sz="0" w:space="0" w:color="auto"/>
            <w:left w:val="none" w:sz="0" w:space="0" w:color="auto"/>
            <w:bottom w:val="none" w:sz="0" w:space="0" w:color="auto"/>
            <w:right w:val="none" w:sz="0" w:space="0" w:color="auto"/>
          </w:divBdr>
        </w:div>
      </w:divsChild>
    </w:div>
    <w:div w:id="83691107">
      <w:bodyDiv w:val="1"/>
      <w:marLeft w:val="0"/>
      <w:marRight w:val="0"/>
      <w:marTop w:val="0"/>
      <w:marBottom w:val="0"/>
      <w:divBdr>
        <w:top w:val="none" w:sz="0" w:space="0" w:color="auto"/>
        <w:left w:val="none" w:sz="0" w:space="0" w:color="auto"/>
        <w:bottom w:val="none" w:sz="0" w:space="0" w:color="auto"/>
        <w:right w:val="none" w:sz="0" w:space="0" w:color="auto"/>
      </w:divBdr>
      <w:divsChild>
        <w:div w:id="1869486412">
          <w:marLeft w:val="0"/>
          <w:marRight w:val="0"/>
          <w:marTop w:val="280"/>
          <w:marBottom w:val="280"/>
          <w:divBdr>
            <w:top w:val="none" w:sz="0" w:space="0" w:color="auto"/>
            <w:left w:val="none" w:sz="0" w:space="0" w:color="auto"/>
            <w:bottom w:val="none" w:sz="0" w:space="0" w:color="auto"/>
            <w:right w:val="none" w:sz="0" w:space="0" w:color="auto"/>
          </w:divBdr>
        </w:div>
      </w:divsChild>
    </w:div>
    <w:div w:id="397479914">
      <w:bodyDiv w:val="1"/>
      <w:marLeft w:val="0"/>
      <w:marRight w:val="0"/>
      <w:marTop w:val="0"/>
      <w:marBottom w:val="0"/>
      <w:divBdr>
        <w:top w:val="none" w:sz="0" w:space="0" w:color="auto"/>
        <w:left w:val="none" w:sz="0" w:space="0" w:color="auto"/>
        <w:bottom w:val="none" w:sz="0" w:space="0" w:color="auto"/>
        <w:right w:val="none" w:sz="0" w:space="0" w:color="auto"/>
      </w:divBdr>
      <w:divsChild>
        <w:div w:id="1790318898">
          <w:marLeft w:val="0"/>
          <w:marRight w:val="0"/>
          <w:marTop w:val="280"/>
          <w:marBottom w:val="280"/>
          <w:divBdr>
            <w:top w:val="none" w:sz="0" w:space="0" w:color="auto"/>
            <w:left w:val="none" w:sz="0" w:space="0" w:color="auto"/>
            <w:bottom w:val="none" w:sz="0" w:space="0" w:color="auto"/>
            <w:right w:val="none" w:sz="0" w:space="0" w:color="auto"/>
          </w:divBdr>
        </w:div>
      </w:divsChild>
    </w:div>
    <w:div w:id="572398240">
      <w:bodyDiv w:val="1"/>
      <w:marLeft w:val="0"/>
      <w:marRight w:val="0"/>
      <w:marTop w:val="0"/>
      <w:marBottom w:val="0"/>
      <w:divBdr>
        <w:top w:val="none" w:sz="0" w:space="0" w:color="auto"/>
        <w:left w:val="none" w:sz="0" w:space="0" w:color="auto"/>
        <w:bottom w:val="none" w:sz="0" w:space="0" w:color="auto"/>
        <w:right w:val="none" w:sz="0" w:space="0" w:color="auto"/>
      </w:divBdr>
      <w:divsChild>
        <w:div w:id="1629428772">
          <w:marLeft w:val="0"/>
          <w:marRight w:val="0"/>
          <w:marTop w:val="280"/>
          <w:marBottom w:val="280"/>
          <w:divBdr>
            <w:top w:val="none" w:sz="0" w:space="0" w:color="auto"/>
            <w:left w:val="none" w:sz="0" w:space="0" w:color="auto"/>
            <w:bottom w:val="none" w:sz="0" w:space="0" w:color="auto"/>
            <w:right w:val="none" w:sz="0" w:space="0" w:color="auto"/>
          </w:divBdr>
        </w:div>
      </w:divsChild>
    </w:div>
    <w:div w:id="877013186">
      <w:bodyDiv w:val="1"/>
      <w:marLeft w:val="0"/>
      <w:marRight w:val="0"/>
      <w:marTop w:val="0"/>
      <w:marBottom w:val="0"/>
      <w:divBdr>
        <w:top w:val="none" w:sz="0" w:space="0" w:color="auto"/>
        <w:left w:val="none" w:sz="0" w:space="0" w:color="auto"/>
        <w:bottom w:val="none" w:sz="0" w:space="0" w:color="auto"/>
        <w:right w:val="none" w:sz="0" w:space="0" w:color="auto"/>
      </w:divBdr>
    </w:div>
    <w:div w:id="951857360">
      <w:bodyDiv w:val="1"/>
      <w:marLeft w:val="0"/>
      <w:marRight w:val="0"/>
      <w:marTop w:val="0"/>
      <w:marBottom w:val="0"/>
      <w:divBdr>
        <w:top w:val="none" w:sz="0" w:space="0" w:color="auto"/>
        <w:left w:val="none" w:sz="0" w:space="0" w:color="auto"/>
        <w:bottom w:val="none" w:sz="0" w:space="0" w:color="auto"/>
        <w:right w:val="none" w:sz="0" w:space="0" w:color="auto"/>
      </w:divBdr>
      <w:divsChild>
        <w:div w:id="1087504392">
          <w:marLeft w:val="0"/>
          <w:marRight w:val="0"/>
          <w:marTop w:val="280"/>
          <w:marBottom w:val="280"/>
          <w:divBdr>
            <w:top w:val="none" w:sz="0" w:space="0" w:color="auto"/>
            <w:left w:val="none" w:sz="0" w:space="0" w:color="auto"/>
            <w:bottom w:val="none" w:sz="0" w:space="0" w:color="auto"/>
            <w:right w:val="none" w:sz="0" w:space="0" w:color="auto"/>
          </w:divBdr>
        </w:div>
      </w:divsChild>
    </w:div>
    <w:div w:id="1194608674">
      <w:bodyDiv w:val="1"/>
      <w:marLeft w:val="0"/>
      <w:marRight w:val="0"/>
      <w:marTop w:val="0"/>
      <w:marBottom w:val="0"/>
      <w:divBdr>
        <w:top w:val="none" w:sz="0" w:space="0" w:color="auto"/>
        <w:left w:val="none" w:sz="0" w:space="0" w:color="auto"/>
        <w:bottom w:val="none" w:sz="0" w:space="0" w:color="auto"/>
        <w:right w:val="none" w:sz="0" w:space="0" w:color="auto"/>
      </w:divBdr>
      <w:divsChild>
        <w:div w:id="1263608703">
          <w:marLeft w:val="0"/>
          <w:marRight w:val="0"/>
          <w:marTop w:val="280"/>
          <w:marBottom w:val="280"/>
          <w:divBdr>
            <w:top w:val="none" w:sz="0" w:space="0" w:color="auto"/>
            <w:left w:val="none" w:sz="0" w:space="0" w:color="auto"/>
            <w:bottom w:val="none" w:sz="0" w:space="0" w:color="auto"/>
            <w:right w:val="none" w:sz="0" w:space="0" w:color="auto"/>
          </w:divBdr>
        </w:div>
      </w:divsChild>
    </w:div>
    <w:div w:id="1486553584">
      <w:bodyDiv w:val="1"/>
      <w:marLeft w:val="0"/>
      <w:marRight w:val="0"/>
      <w:marTop w:val="0"/>
      <w:marBottom w:val="0"/>
      <w:divBdr>
        <w:top w:val="none" w:sz="0" w:space="0" w:color="auto"/>
        <w:left w:val="none" w:sz="0" w:space="0" w:color="auto"/>
        <w:bottom w:val="none" w:sz="0" w:space="0" w:color="auto"/>
        <w:right w:val="none" w:sz="0" w:space="0" w:color="auto"/>
      </w:divBdr>
      <w:divsChild>
        <w:div w:id="921187281">
          <w:marLeft w:val="0"/>
          <w:marRight w:val="0"/>
          <w:marTop w:val="280"/>
          <w:marBottom w:val="280"/>
          <w:divBdr>
            <w:top w:val="none" w:sz="0" w:space="0" w:color="auto"/>
            <w:left w:val="none" w:sz="0" w:space="0" w:color="auto"/>
            <w:bottom w:val="none" w:sz="0" w:space="0" w:color="auto"/>
            <w:right w:val="none" w:sz="0" w:space="0" w:color="auto"/>
          </w:divBdr>
        </w:div>
        <w:div w:id="1318804739">
          <w:marLeft w:val="0"/>
          <w:marRight w:val="0"/>
          <w:marTop w:val="280"/>
          <w:marBottom w:val="280"/>
          <w:divBdr>
            <w:top w:val="none" w:sz="0" w:space="0" w:color="auto"/>
            <w:left w:val="none" w:sz="0" w:space="0" w:color="auto"/>
            <w:bottom w:val="none" w:sz="0" w:space="0" w:color="auto"/>
            <w:right w:val="none" w:sz="0" w:space="0" w:color="auto"/>
          </w:divBdr>
        </w:div>
        <w:div w:id="1746298773">
          <w:marLeft w:val="0"/>
          <w:marRight w:val="0"/>
          <w:marTop w:val="280"/>
          <w:marBottom w:val="280"/>
          <w:divBdr>
            <w:top w:val="none" w:sz="0" w:space="0" w:color="auto"/>
            <w:left w:val="none" w:sz="0" w:space="0" w:color="auto"/>
            <w:bottom w:val="none" w:sz="0" w:space="0" w:color="auto"/>
            <w:right w:val="none" w:sz="0" w:space="0" w:color="auto"/>
          </w:divBdr>
        </w:div>
        <w:div w:id="1562130867">
          <w:marLeft w:val="0"/>
          <w:marRight w:val="0"/>
          <w:marTop w:val="280"/>
          <w:marBottom w:val="280"/>
          <w:divBdr>
            <w:top w:val="none" w:sz="0" w:space="0" w:color="auto"/>
            <w:left w:val="none" w:sz="0" w:space="0" w:color="auto"/>
            <w:bottom w:val="none" w:sz="0" w:space="0" w:color="auto"/>
            <w:right w:val="none" w:sz="0" w:space="0" w:color="auto"/>
          </w:divBdr>
        </w:div>
        <w:div w:id="360209780">
          <w:marLeft w:val="0"/>
          <w:marRight w:val="0"/>
          <w:marTop w:val="280"/>
          <w:marBottom w:val="280"/>
          <w:divBdr>
            <w:top w:val="none" w:sz="0" w:space="0" w:color="auto"/>
            <w:left w:val="none" w:sz="0" w:space="0" w:color="auto"/>
            <w:bottom w:val="none" w:sz="0" w:space="0" w:color="auto"/>
            <w:right w:val="none" w:sz="0" w:space="0" w:color="auto"/>
          </w:divBdr>
        </w:div>
        <w:div w:id="688022424">
          <w:marLeft w:val="0"/>
          <w:marRight w:val="0"/>
          <w:marTop w:val="280"/>
          <w:marBottom w:val="280"/>
          <w:divBdr>
            <w:top w:val="none" w:sz="0" w:space="0" w:color="auto"/>
            <w:left w:val="none" w:sz="0" w:space="0" w:color="auto"/>
            <w:bottom w:val="none" w:sz="0" w:space="0" w:color="auto"/>
            <w:right w:val="none" w:sz="0" w:space="0" w:color="auto"/>
          </w:divBdr>
        </w:div>
        <w:div w:id="1456946830">
          <w:marLeft w:val="0"/>
          <w:marRight w:val="0"/>
          <w:marTop w:val="280"/>
          <w:marBottom w:val="280"/>
          <w:divBdr>
            <w:top w:val="none" w:sz="0" w:space="0" w:color="auto"/>
            <w:left w:val="none" w:sz="0" w:space="0" w:color="auto"/>
            <w:bottom w:val="none" w:sz="0" w:space="0" w:color="auto"/>
            <w:right w:val="none" w:sz="0" w:space="0" w:color="auto"/>
          </w:divBdr>
        </w:div>
        <w:div w:id="1603877800">
          <w:marLeft w:val="0"/>
          <w:marRight w:val="0"/>
          <w:marTop w:val="280"/>
          <w:marBottom w:val="280"/>
          <w:divBdr>
            <w:top w:val="none" w:sz="0" w:space="0" w:color="auto"/>
            <w:left w:val="none" w:sz="0" w:space="0" w:color="auto"/>
            <w:bottom w:val="none" w:sz="0" w:space="0" w:color="auto"/>
            <w:right w:val="none" w:sz="0" w:space="0" w:color="auto"/>
          </w:divBdr>
        </w:div>
        <w:div w:id="782772349">
          <w:marLeft w:val="0"/>
          <w:marRight w:val="0"/>
          <w:marTop w:val="280"/>
          <w:marBottom w:val="280"/>
          <w:divBdr>
            <w:top w:val="none" w:sz="0" w:space="0" w:color="auto"/>
            <w:left w:val="none" w:sz="0" w:space="0" w:color="auto"/>
            <w:bottom w:val="none" w:sz="0" w:space="0" w:color="auto"/>
            <w:right w:val="none" w:sz="0" w:space="0" w:color="auto"/>
          </w:divBdr>
        </w:div>
        <w:div w:id="1457287078">
          <w:marLeft w:val="0"/>
          <w:marRight w:val="0"/>
          <w:marTop w:val="280"/>
          <w:marBottom w:val="280"/>
          <w:divBdr>
            <w:top w:val="none" w:sz="0" w:space="0" w:color="auto"/>
            <w:left w:val="none" w:sz="0" w:space="0" w:color="auto"/>
            <w:bottom w:val="none" w:sz="0" w:space="0" w:color="auto"/>
            <w:right w:val="none" w:sz="0" w:space="0" w:color="auto"/>
          </w:divBdr>
        </w:div>
        <w:div w:id="2018999442">
          <w:marLeft w:val="0"/>
          <w:marRight w:val="0"/>
          <w:marTop w:val="280"/>
          <w:marBottom w:val="280"/>
          <w:divBdr>
            <w:top w:val="none" w:sz="0" w:space="0" w:color="auto"/>
            <w:left w:val="none" w:sz="0" w:space="0" w:color="auto"/>
            <w:bottom w:val="none" w:sz="0" w:space="0" w:color="auto"/>
            <w:right w:val="none" w:sz="0" w:space="0" w:color="auto"/>
          </w:divBdr>
        </w:div>
        <w:div w:id="408043333">
          <w:marLeft w:val="0"/>
          <w:marRight w:val="0"/>
          <w:marTop w:val="280"/>
          <w:marBottom w:val="280"/>
          <w:divBdr>
            <w:top w:val="none" w:sz="0" w:space="0" w:color="auto"/>
            <w:left w:val="none" w:sz="0" w:space="0" w:color="auto"/>
            <w:bottom w:val="none" w:sz="0" w:space="0" w:color="auto"/>
            <w:right w:val="none" w:sz="0" w:space="0" w:color="auto"/>
          </w:divBdr>
        </w:div>
        <w:div w:id="1301612050">
          <w:marLeft w:val="0"/>
          <w:marRight w:val="0"/>
          <w:marTop w:val="280"/>
          <w:marBottom w:val="280"/>
          <w:divBdr>
            <w:top w:val="none" w:sz="0" w:space="0" w:color="auto"/>
            <w:left w:val="none" w:sz="0" w:space="0" w:color="auto"/>
            <w:bottom w:val="none" w:sz="0" w:space="0" w:color="auto"/>
            <w:right w:val="none" w:sz="0" w:space="0" w:color="auto"/>
          </w:divBdr>
        </w:div>
      </w:divsChild>
    </w:div>
    <w:div w:id="1626503076">
      <w:bodyDiv w:val="1"/>
      <w:marLeft w:val="0"/>
      <w:marRight w:val="0"/>
      <w:marTop w:val="0"/>
      <w:marBottom w:val="0"/>
      <w:divBdr>
        <w:top w:val="none" w:sz="0" w:space="0" w:color="auto"/>
        <w:left w:val="none" w:sz="0" w:space="0" w:color="auto"/>
        <w:bottom w:val="none" w:sz="0" w:space="0" w:color="auto"/>
        <w:right w:val="none" w:sz="0" w:space="0" w:color="auto"/>
      </w:divBdr>
      <w:divsChild>
        <w:div w:id="25956625">
          <w:marLeft w:val="0"/>
          <w:marRight w:val="0"/>
          <w:marTop w:val="280"/>
          <w:marBottom w:val="280"/>
          <w:divBdr>
            <w:top w:val="none" w:sz="0" w:space="0" w:color="auto"/>
            <w:left w:val="none" w:sz="0" w:space="0" w:color="auto"/>
            <w:bottom w:val="none" w:sz="0" w:space="0" w:color="auto"/>
            <w:right w:val="none" w:sz="0" w:space="0" w:color="auto"/>
          </w:divBdr>
        </w:div>
        <w:div w:id="170535023">
          <w:marLeft w:val="0"/>
          <w:marRight w:val="0"/>
          <w:marTop w:val="280"/>
          <w:marBottom w:val="280"/>
          <w:divBdr>
            <w:top w:val="none" w:sz="0" w:space="0" w:color="auto"/>
            <w:left w:val="none" w:sz="0" w:space="0" w:color="auto"/>
            <w:bottom w:val="none" w:sz="0" w:space="0" w:color="auto"/>
            <w:right w:val="none" w:sz="0" w:space="0" w:color="auto"/>
          </w:divBdr>
        </w:div>
        <w:div w:id="800222720">
          <w:marLeft w:val="0"/>
          <w:marRight w:val="0"/>
          <w:marTop w:val="280"/>
          <w:marBottom w:val="280"/>
          <w:divBdr>
            <w:top w:val="none" w:sz="0" w:space="0" w:color="auto"/>
            <w:left w:val="none" w:sz="0" w:space="0" w:color="auto"/>
            <w:bottom w:val="none" w:sz="0" w:space="0" w:color="auto"/>
            <w:right w:val="none" w:sz="0" w:space="0" w:color="auto"/>
          </w:divBdr>
        </w:div>
        <w:div w:id="378895249">
          <w:marLeft w:val="0"/>
          <w:marRight w:val="0"/>
          <w:marTop w:val="280"/>
          <w:marBottom w:val="280"/>
          <w:divBdr>
            <w:top w:val="none" w:sz="0" w:space="0" w:color="auto"/>
            <w:left w:val="none" w:sz="0" w:space="0" w:color="auto"/>
            <w:bottom w:val="none" w:sz="0" w:space="0" w:color="auto"/>
            <w:right w:val="none" w:sz="0" w:space="0" w:color="auto"/>
          </w:divBdr>
        </w:div>
        <w:div w:id="614210733">
          <w:marLeft w:val="0"/>
          <w:marRight w:val="0"/>
          <w:marTop w:val="280"/>
          <w:marBottom w:val="280"/>
          <w:divBdr>
            <w:top w:val="none" w:sz="0" w:space="0" w:color="auto"/>
            <w:left w:val="none" w:sz="0" w:space="0" w:color="auto"/>
            <w:bottom w:val="none" w:sz="0" w:space="0" w:color="auto"/>
            <w:right w:val="none" w:sz="0" w:space="0" w:color="auto"/>
          </w:divBdr>
        </w:div>
        <w:div w:id="784620073">
          <w:marLeft w:val="0"/>
          <w:marRight w:val="0"/>
          <w:marTop w:val="280"/>
          <w:marBottom w:val="280"/>
          <w:divBdr>
            <w:top w:val="none" w:sz="0" w:space="0" w:color="auto"/>
            <w:left w:val="none" w:sz="0" w:space="0" w:color="auto"/>
            <w:bottom w:val="none" w:sz="0" w:space="0" w:color="auto"/>
            <w:right w:val="none" w:sz="0" w:space="0" w:color="auto"/>
          </w:divBdr>
        </w:div>
        <w:div w:id="2061974075">
          <w:marLeft w:val="0"/>
          <w:marRight w:val="0"/>
          <w:marTop w:val="280"/>
          <w:marBottom w:val="280"/>
          <w:divBdr>
            <w:top w:val="none" w:sz="0" w:space="0" w:color="auto"/>
            <w:left w:val="none" w:sz="0" w:space="0" w:color="auto"/>
            <w:bottom w:val="none" w:sz="0" w:space="0" w:color="auto"/>
            <w:right w:val="none" w:sz="0" w:space="0" w:color="auto"/>
          </w:divBdr>
        </w:div>
        <w:div w:id="13651637">
          <w:marLeft w:val="0"/>
          <w:marRight w:val="0"/>
          <w:marTop w:val="280"/>
          <w:marBottom w:val="280"/>
          <w:divBdr>
            <w:top w:val="none" w:sz="0" w:space="0" w:color="auto"/>
            <w:left w:val="none" w:sz="0" w:space="0" w:color="auto"/>
            <w:bottom w:val="none" w:sz="0" w:space="0" w:color="auto"/>
            <w:right w:val="none" w:sz="0" w:space="0" w:color="auto"/>
          </w:divBdr>
        </w:div>
        <w:div w:id="561409116">
          <w:marLeft w:val="0"/>
          <w:marRight w:val="0"/>
          <w:marTop w:val="280"/>
          <w:marBottom w:val="280"/>
          <w:divBdr>
            <w:top w:val="none" w:sz="0" w:space="0" w:color="auto"/>
            <w:left w:val="none" w:sz="0" w:space="0" w:color="auto"/>
            <w:bottom w:val="none" w:sz="0" w:space="0" w:color="auto"/>
            <w:right w:val="none" w:sz="0" w:space="0" w:color="auto"/>
          </w:divBdr>
        </w:div>
        <w:div w:id="1078357072">
          <w:marLeft w:val="0"/>
          <w:marRight w:val="0"/>
          <w:marTop w:val="280"/>
          <w:marBottom w:val="280"/>
          <w:divBdr>
            <w:top w:val="none" w:sz="0" w:space="0" w:color="auto"/>
            <w:left w:val="none" w:sz="0" w:space="0" w:color="auto"/>
            <w:bottom w:val="none" w:sz="0" w:space="0" w:color="auto"/>
            <w:right w:val="none" w:sz="0" w:space="0" w:color="auto"/>
          </w:divBdr>
        </w:div>
        <w:div w:id="190455112">
          <w:marLeft w:val="0"/>
          <w:marRight w:val="0"/>
          <w:marTop w:val="280"/>
          <w:marBottom w:val="280"/>
          <w:divBdr>
            <w:top w:val="none" w:sz="0" w:space="0" w:color="auto"/>
            <w:left w:val="none" w:sz="0" w:space="0" w:color="auto"/>
            <w:bottom w:val="none" w:sz="0" w:space="0" w:color="auto"/>
            <w:right w:val="none" w:sz="0" w:space="0" w:color="auto"/>
          </w:divBdr>
        </w:div>
        <w:div w:id="1647584234">
          <w:marLeft w:val="0"/>
          <w:marRight w:val="0"/>
          <w:marTop w:val="280"/>
          <w:marBottom w:val="280"/>
          <w:divBdr>
            <w:top w:val="none" w:sz="0" w:space="0" w:color="auto"/>
            <w:left w:val="none" w:sz="0" w:space="0" w:color="auto"/>
            <w:bottom w:val="none" w:sz="0" w:space="0" w:color="auto"/>
            <w:right w:val="none" w:sz="0" w:space="0" w:color="auto"/>
          </w:divBdr>
        </w:div>
        <w:div w:id="1326009262">
          <w:marLeft w:val="0"/>
          <w:marRight w:val="0"/>
          <w:marTop w:val="280"/>
          <w:marBottom w:val="280"/>
          <w:divBdr>
            <w:top w:val="none" w:sz="0" w:space="0" w:color="auto"/>
            <w:left w:val="none" w:sz="0" w:space="0" w:color="auto"/>
            <w:bottom w:val="none" w:sz="0" w:space="0" w:color="auto"/>
            <w:right w:val="none" w:sz="0" w:space="0" w:color="auto"/>
          </w:divBdr>
        </w:div>
      </w:divsChild>
    </w:div>
    <w:div w:id="1663464867">
      <w:bodyDiv w:val="1"/>
      <w:marLeft w:val="0"/>
      <w:marRight w:val="0"/>
      <w:marTop w:val="0"/>
      <w:marBottom w:val="0"/>
      <w:divBdr>
        <w:top w:val="none" w:sz="0" w:space="0" w:color="auto"/>
        <w:left w:val="none" w:sz="0" w:space="0" w:color="auto"/>
        <w:bottom w:val="none" w:sz="0" w:space="0" w:color="auto"/>
        <w:right w:val="none" w:sz="0" w:space="0" w:color="auto"/>
      </w:divBdr>
    </w:div>
    <w:div w:id="1670596705">
      <w:bodyDiv w:val="1"/>
      <w:marLeft w:val="0"/>
      <w:marRight w:val="0"/>
      <w:marTop w:val="0"/>
      <w:marBottom w:val="0"/>
      <w:divBdr>
        <w:top w:val="none" w:sz="0" w:space="0" w:color="auto"/>
        <w:left w:val="none" w:sz="0" w:space="0" w:color="auto"/>
        <w:bottom w:val="none" w:sz="0" w:space="0" w:color="auto"/>
        <w:right w:val="none" w:sz="0" w:space="0" w:color="auto"/>
      </w:divBdr>
    </w:div>
    <w:div w:id="1673289146">
      <w:bodyDiv w:val="1"/>
      <w:marLeft w:val="0"/>
      <w:marRight w:val="0"/>
      <w:marTop w:val="0"/>
      <w:marBottom w:val="0"/>
      <w:divBdr>
        <w:top w:val="none" w:sz="0" w:space="0" w:color="auto"/>
        <w:left w:val="none" w:sz="0" w:space="0" w:color="auto"/>
        <w:bottom w:val="none" w:sz="0" w:space="0" w:color="auto"/>
        <w:right w:val="none" w:sz="0" w:space="0" w:color="auto"/>
      </w:divBdr>
    </w:div>
    <w:div w:id="1793286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0A861-925F-49BD-ACCE-958CF580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617</Words>
  <Characters>3520</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ATHINA</dc:creator>
  <cp:lastModifiedBy>ΒΛΑΒΙΑΝΟΣ ΣΠΥΡΙΔΩΝ</cp:lastModifiedBy>
  <cp:revision>11</cp:revision>
  <cp:lastPrinted>2025-08-29T11:48:00Z</cp:lastPrinted>
  <dcterms:created xsi:type="dcterms:W3CDTF">2025-08-29T11:35:00Z</dcterms:created>
  <dcterms:modified xsi:type="dcterms:W3CDTF">2025-09-01T08:10:00Z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Microsoft® Word 2016</vt:lpwstr>
  </property>
  <property fmtid="{D5CDD505-2E9C-101B-9397-08002B2CF9AE}" pid="4" name="LastSaved">
    <vt:filetime>2024-02-01T00:00:00Z</vt:filetime>
  </property>
</Properties>
</file>