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51F71" w14:textId="1AF88624" w:rsidR="00790754" w:rsidRPr="0054111A" w:rsidRDefault="00CC444F" w:rsidP="002862FA">
      <w:pPr>
        <w:pStyle w:val="BodyText"/>
        <w:spacing w:line="360" w:lineRule="auto"/>
        <w:ind w:left="3119" w:hanging="142"/>
        <w:jc w:val="center"/>
        <w:rPr>
          <w:rFonts w:ascii="Verdana" w:hAnsi="Verdana" w:cstheme="minorHAnsi"/>
        </w:rPr>
      </w:pPr>
      <w:r>
        <w:rPr>
          <w:rFonts w:asciiTheme="minorHAnsi" w:hAnsiTheme="minorHAnsi" w:cstheme="minorHAnsi"/>
          <w:b/>
          <w:bCs/>
          <w:noProof/>
          <w:sz w:val="24"/>
          <w:szCs w:val="24"/>
        </w:rPr>
        <mc:AlternateContent>
          <mc:Choice Requires="wps">
            <w:drawing>
              <wp:anchor distT="0" distB="0" distL="114300" distR="114300" simplePos="0" relativeHeight="251659264" behindDoc="0" locked="0" layoutInCell="1" allowOverlap="1" wp14:anchorId="24C3DAFE" wp14:editId="452FFE76">
                <wp:simplePos x="0" y="0"/>
                <wp:positionH relativeFrom="page">
                  <wp:align>right</wp:align>
                </wp:positionH>
                <wp:positionV relativeFrom="paragraph">
                  <wp:posOffset>209550</wp:posOffset>
                </wp:positionV>
                <wp:extent cx="7550150" cy="1663700"/>
                <wp:effectExtent l="0" t="0" r="0" b="0"/>
                <wp:wrapNone/>
                <wp:docPr id="1114741265" name="Text Box 1"/>
                <wp:cNvGraphicFramePr/>
                <a:graphic xmlns:a="http://schemas.openxmlformats.org/drawingml/2006/main">
                  <a:graphicData uri="http://schemas.microsoft.com/office/word/2010/wordprocessingShape">
                    <wps:wsp>
                      <wps:cNvSpPr txBox="1"/>
                      <wps:spPr>
                        <a:xfrm>
                          <a:off x="0" y="0"/>
                          <a:ext cx="7550150" cy="1663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DF60ED" w14:textId="77777777" w:rsidR="00CC444F" w:rsidRPr="00AE50CF" w:rsidRDefault="00CC444F" w:rsidP="00CC444F">
                            <w:pPr>
                              <w:spacing w:line="360" w:lineRule="auto"/>
                              <w:jc w:val="center"/>
                              <w:rPr>
                                <w:rFonts w:asciiTheme="minorHAnsi" w:hAnsiTheme="minorHAnsi" w:cstheme="minorHAnsi"/>
                                <w:b/>
                                <w:bCs/>
                                <w:sz w:val="24"/>
                                <w:szCs w:val="24"/>
                              </w:rPr>
                            </w:pPr>
                            <w:r>
                              <w:rPr>
                                <w:rFonts w:asciiTheme="minorHAnsi" w:hAnsiTheme="minorHAnsi" w:cstheme="minorHAnsi"/>
                                <w:b/>
                                <w:bCs/>
                                <w:noProof/>
                                <w:sz w:val="24"/>
                                <w:szCs w:val="24"/>
                              </w:rPr>
                              <w:drawing>
                                <wp:inline distT="0" distB="0" distL="0" distR="0" wp14:anchorId="0AC6F000" wp14:editId="2279788A">
                                  <wp:extent cx="1854200" cy="965200"/>
                                  <wp:effectExtent l="0" t="0" r="0" b="6350"/>
                                  <wp:docPr id="1171160438" name="Picture 1" descr="A white building with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60438" name="Picture 1" descr="A white building with blue and white tex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0265" cy="968357"/>
                                          </a:xfrm>
                                          <a:prstGeom prst="rect">
                                            <a:avLst/>
                                          </a:prstGeom>
                                          <a:noFill/>
                                        </pic:spPr>
                                      </pic:pic>
                                    </a:graphicData>
                                  </a:graphic>
                                </wp:inline>
                              </w:drawing>
                            </w:r>
                            <w:r>
                              <w:rPr>
                                <w:rFonts w:asciiTheme="minorHAnsi" w:hAnsiTheme="minorHAnsi" w:cstheme="minorHAnsi"/>
                                <w:b/>
                                <w:bCs/>
                                <w:sz w:val="24"/>
                                <w:szCs w:val="24"/>
                              </w:rPr>
                              <w:br/>
                            </w:r>
                            <w:r w:rsidRPr="00AE50CF">
                              <w:rPr>
                                <w:rFonts w:asciiTheme="minorHAnsi" w:hAnsiTheme="minorHAnsi" w:cstheme="minorHAnsi"/>
                                <w:b/>
                                <w:bCs/>
                                <w:sz w:val="24"/>
                                <w:szCs w:val="24"/>
                              </w:rPr>
                              <w:t>ΜΑΡΚΟΣ ΕΜΜ.ΚΑΦΟΥΡΟΣ</w:t>
                            </w:r>
                          </w:p>
                          <w:p w14:paraId="7D9651A4" w14:textId="77777777" w:rsidR="00CC444F" w:rsidRPr="00AE50CF" w:rsidRDefault="00CC444F" w:rsidP="00CC444F">
                            <w:pPr>
                              <w:spacing w:line="360" w:lineRule="auto"/>
                              <w:jc w:val="center"/>
                              <w:rPr>
                                <w:rFonts w:asciiTheme="minorHAnsi" w:hAnsiTheme="minorHAnsi" w:cstheme="minorHAnsi"/>
                                <w:b/>
                                <w:bCs/>
                                <w:sz w:val="24"/>
                                <w:szCs w:val="24"/>
                              </w:rPr>
                            </w:pPr>
                            <w:r w:rsidRPr="00AE50CF">
                              <w:rPr>
                                <w:rFonts w:asciiTheme="minorHAnsi" w:hAnsiTheme="minorHAnsi" w:cstheme="minorHAnsi"/>
                                <w:b/>
                                <w:bCs/>
                                <w:sz w:val="24"/>
                                <w:szCs w:val="24"/>
                              </w:rPr>
                              <w:t>ΒΟΥΛΕΥΤΗΣ ΚΥΚΛΑΔΩΝ Ν.Δ</w:t>
                            </w:r>
                          </w:p>
                          <w:p w14:paraId="7C254928" w14:textId="77777777" w:rsidR="00CC444F" w:rsidRDefault="00CC44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C3DAFE" id="_x0000_t202" coordsize="21600,21600" o:spt="202" path="m,l,21600r21600,l21600,xe">
                <v:stroke joinstyle="miter"/>
                <v:path gradientshapeok="t" o:connecttype="rect"/>
              </v:shapetype>
              <v:shape id="Text Box 1" o:spid="_x0000_s1026" type="#_x0000_t202" style="position:absolute;left:0;text-align:left;margin-left:543.3pt;margin-top:16.5pt;width:594.5pt;height:131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" filled="f" stroked="f">
                <v:textbox>
                  <w:txbxContent>
                    <w:p w14:paraId="7DDF60ED" w14:textId="77777777" w:rsidR="00CC444F" w:rsidRPr="00AE50CF" w:rsidRDefault="00CC444F" w:rsidP="00CC444F">
                      <w:pPr>
                        <w:spacing w:line="360" w:lineRule="auto"/>
                        <w:jc w:val="center"/>
                        <w:rPr>
                          <w:rFonts w:asciiTheme="minorHAnsi" w:hAnsiTheme="minorHAnsi" w:cstheme="minorHAnsi"/>
                          <w:b/>
                          <w:bCs/>
                          <w:sz w:val="24"/>
                          <w:szCs w:val="24"/>
                        </w:rPr>
                      </w:pPr>
                      <w:r>
                        <w:rPr>
                          <w:rFonts w:asciiTheme="minorHAnsi" w:hAnsiTheme="minorHAnsi" w:cstheme="minorHAnsi"/>
                          <w:b/>
                          <w:bCs/>
                          <w:noProof/>
                          <w:sz w:val="24"/>
                          <w:szCs w:val="24"/>
                        </w:rPr>
                        <w:drawing>
                          <wp:inline distT="0" distB="0" distL="0" distR="0" wp14:anchorId="0AC6F000" wp14:editId="2279788A">
                            <wp:extent cx="1854200" cy="965200"/>
                            <wp:effectExtent l="0" t="0" r="0" b="6350"/>
                            <wp:docPr id="1171160438" name="Picture 1" descr="A white building with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60438" name="Picture 1" descr="A white building with blue and white tex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0265" cy="968357"/>
                                    </a:xfrm>
                                    <a:prstGeom prst="rect">
                                      <a:avLst/>
                                    </a:prstGeom>
                                    <a:noFill/>
                                  </pic:spPr>
                                </pic:pic>
                              </a:graphicData>
                            </a:graphic>
                          </wp:inline>
                        </w:drawing>
                      </w:r>
                      <w:r>
                        <w:rPr>
                          <w:rFonts w:asciiTheme="minorHAnsi" w:hAnsiTheme="minorHAnsi" w:cstheme="minorHAnsi"/>
                          <w:b/>
                          <w:bCs/>
                          <w:sz w:val="24"/>
                          <w:szCs w:val="24"/>
                        </w:rPr>
                        <w:br/>
                      </w:r>
                      <w:r w:rsidRPr="00AE50CF">
                        <w:rPr>
                          <w:rFonts w:asciiTheme="minorHAnsi" w:hAnsiTheme="minorHAnsi" w:cstheme="minorHAnsi"/>
                          <w:b/>
                          <w:bCs/>
                          <w:sz w:val="24"/>
                          <w:szCs w:val="24"/>
                        </w:rPr>
                        <w:t>ΜΑΡΚΟΣ ΕΜΜ.ΚΑΦΟΥΡΟΣ</w:t>
                      </w:r>
                    </w:p>
                    <w:p w14:paraId="7D9651A4" w14:textId="77777777" w:rsidR="00CC444F" w:rsidRPr="00AE50CF" w:rsidRDefault="00CC444F" w:rsidP="00CC444F">
                      <w:pPr>
                        <w:spacing w:line="360" w:lineRule="auto"/>
                        <w:jc w:val="center"/>
                        <w:rPr>
                          <w:rFonts w:asciiTheme="minorHAnsi" w:hAnsiTheme="minorHAnsi" w:cstheme="minorHAnsi"/>
                          <w:b/>
                          <w:bCs/>
                          <w:sz w:val="24"/>
                          <w:szCs w:val="24"/>
                        </w:rPr>
                      </w:pPr>
                      <w:r w:rsidRPr="00AE50CF">
                        <w:rPr>
                          <w:rFonts w:asciiTheme="minorHAnsi" w:hAnsiTheme="minorHAnsi" w:cstheme="minorHAnsi"/>
                          <w:b/>
                          <w:bCs/>
                          <w:sz w:val="24"/>
                          <w:szCs w:val="24"/>
                        </w:rPr>
                        <w:t>ΒΟΥΛΕΥΤΗΣ ΚΥΚΛΑΔΩΝ Ν.Δ</w:t>
                      </w:r>
                    </w:p>
                    <w:p w14:paraId="7C254928" w14:textId="77777777" w:rsidR="00CC444F" w:rsidRDefault="00CC444F"/>
                  </w:txbxContent>
                </v:textbox>
                <w10:wrap anchorx="page"/>
              </v:shape>
            </w:pict>
          </mc:Fallback>
        </mc:AlternateContent>
      </w:r>
    </w:p>
    <w:p w14:paraId="3E336629" w14:textId="44F57EB5" w:rsidR="00DA4D5A" w:rsidRPr="00AE50CF" w:rsidRDefault="002862FA" w:rsidP="00CC444F">
      <w:pPr>
        <w:spacing w:line="360" w:lineRule="auto"/>
        <w:jc w:val="center"/>
        <w:rPr>
          <w:rFonts w:asciiTheme="minorHAnsi" w:hAnsiTheme="minorHAnsi" w:cstheme="minorHAnsi"/>
          <w:b/>
          <w:bCs/>
          <w:sz w:val="24"/>
          <w:szCs w:val="24"/>
        </w:rPr>
      </w:pPr>
      <w:r>
        <w:rPr>
          <w:rFonts w:asciiTheme="minorHAnsi" w:hAnsiTheme="minorHAnsi" w:cstheme="minorHAnsi"/>
          <w:b/>
          <w:bCs/>
          <w:sz w:val="24"/>
          <w:szCs w:val="24"/>
        </w:rPr>
        <w:br/>
      </w:r>
      <w:r>
        <w:rPr>
          <w:rFonts w:asciiTheme="minorHAnsi" w:hAnsiTheme="minorHAnsi" w:cstheme="minorHAnsi"/>
          <w:b/>
          <w:bCs/>
          <w:sz w:val="24"/>
          <w:szCs w:val="24"/>
        </w:rPr>
        <w:br/>
      </w:r>
    </w:p>
    <w:p w14:paraId="7FF13451" w14:textId="77777777" w:rsidR="00956405" w:rsidRDefault="00956405" w:rsidP="00860E5A">
      <w:pPr>
        <w:pStyle w:val="Title"/>
        <w:spacing w:before="0" w:line="360" w:lineRule="auto"/>
        <w:ind w:left="2880" w:firstLine="720"/>
        <w:jc w:val="left"/>
        <w:rPr>
          <w:rFonts w:asciiTheme="minorHAnsi" w:hAnsiTheme="minorHAnsi" w:cstheme="minorHAnsi"/>
          <w:b/>
          <w:bCs/>
        </w:rPr>
      </w:pPr>
    </w:p>
    <w:p w14:paraId="5F357633" w14:textId="77777777" w:rsidR="00CC444F" w:rsidRDefault="00CC444F" w:rsidP="00860E5A">
      <w:pPr>
        <w:pStyle w:val="Title"/>
        <w:spacing w:before="0" w:line="360" w:lineRule="auto"/>
        <w:ind w:left="2880" w:firstLine="720"/>
        <w:jc w:val="left"/>
        <w:rPr>
          <w:rFonts w:asciiTheme="minorHAnsi" w:hAnsiTheme="minorHAnsi" w:cstheme="minorHAnsi"/>
          <w:b/>
          <w:bCs/>
        </w:rPr>
      </w:pPr>
    </w:p>
    <w:p w14:paraId="44407B4E" w14:textId="77777777" w:rsidR="00CC444F" w:rsidRDefault="00CC444F" w:rsidP="00860E5A">
      <w:pPr>
        <w:pStyle w:val="Title"/>
        <w:spacing w:before="0" w:line="360" w:lineRule="auto"/>
        <w:ind w:left="2880" w:firstLine="720"/>
        <w:jc w:val="left"/>
        <w:rPr>
          <w:rFonts w:asciiTheme="minorHAnsi" w:hAnsiTheme="minorHAnsi" w:cstheme="minorHAnsi"/>
          <w:b/>
          <w:bCs/>
        </w:rPr>
      </w:pPr>
    </w:p>
    <w:p w14:paraId="07A9B245" w14:textId="77777777" w:rsidR="00864B56" w:rsidRDefault="00CC444F" w:rsidP="00860E5A">
      <w:pPr>
        <w:pStyle w:val="Title"/>
        <w:spacing w:before="0" w:line="360" w:lineRule="auto"/>
        <w:ind w:left="2880" w:firstLine="720"/>
        <w:jc w:val="left"/>
        <w:rPr>
          <w:rFonts w:asciiTheme="minorHAnsi" w:hAnsiTheme="minorHAnsi" w:cstheme="minorHAnsi"/>
          <w:b/>
          <w:bCs/>
        </w:rPr>
      </w:pPr>
      <w:r>
        <w:rPr>
          <w:rFonts w:asciiTheme="minorHAnsi" w:hAnsiTheme="minorHAnsi" w:cstheme="minorHAnsi"/>
          <w:b/>
          <w:bCs/>
        </w:rPr>
        <w:t xml:space="preserve">           </w:t>
      </w:r>
    </w:p>
    <w:p w14:paraId="0CCBADC5" w14:textId="3D8B6EB3" w:rsidR="00186D7E" w:rsidRPr="002862FA" w:rsidRDefault="00864B56" w:rsidP="00860E5A">
      <w:pPr>
        <w:pStyle w:val="Title"/>
        <w:spacing w:before="0" w:line="360" w:lineRule="auto"/>
        <w:ind w:left="2880" w:firstLine="720"/>
        <w:jc w:val="left"/>
        <w:rPr>
          <w:rFonts w:asciiTheme="minorHAnsi" w:hAnsiTheme="minorHAnsi" w:cstheme="minorHAnsi"/>
          <w:color w:val="000000"/>
          <w:u w:val="single"/>
          <w:shd w:val="clear" w:color="auto" w:fill="FFFFFF"/>
        </w:rPr>
      </w:pPr>
      <w:r>
        <w:rPr>
          <w:rFonts w:asciiTheme="minorHAnsi" w:hAnsiTheme="minorHAnsi" w:cstheme="minorHAnsi"/>
          <w:b/>
          <w:bCs/>
        </w:rPr>
        <w:t xml:space="preserve">           </w:t>
      </w:r>
      <w:r w:rsidR="002862FA" w:rsidRPr="002862FA">
        <w:rPr>
          <w:rFonts w:asciiTheme="minorHAnsi" w:hAnsiTheme="minorHAnsi" w:cstheme="minorHAnsi"/>
          <w:b/>
          <w:bCs/>
          <w:u w:val="single"/>
        </w:rPr>
        <w:t>ΑΝΑΦΟΡΑ</w:t>
      </w:r>
      <w:r w:rsidR="00CC444F">
        <w:rPr>
          <w:rFonts w:asciiTheme="minorHAnsi" w:hAnsiTheme="minorHAnsi" w:cstheme="minorHAnsi"/>
          <w:b/>
          <w:bCs/>
          <w:u w:val="single"/>
        </w:rPr>
        <w:br/>
      </w:r>
    </w:p>
    <w:p w14:paraId="6BB46B95" w14:textId="6C887B20" w:rsidR="000315E3" w:rsidRDefault="00C80C6D" w:rsidP="00AE50CF">
      <w:pPr>
        <w:spacing w:line="360" w:lineRule="auto"/>
        <w:ind w:right="534"/>
        <w:rPr>
          <w:rFonts w:asciiTheme="minorHAnsi" w:hAnsiTheme="minorHAnsi" w:cstheme="minorHAnsi"/>
          <w:b/>
          <w:bCs/>
        </w:rPr>
      </w:pPr>
      <w:r w:rsidRPr="0054111A">
        <w:rPr>
          <w:rFonts w:ascii="Verdana" w:hAnsi="Verdana" w:cstheme="minorHAnsi"/>
          <w:b/>
          <w:bCs/>
        </w:rPr>
        <w:t xml:space="preserve"> </w:t>
      </w:r>
      <w:r w:rsidR="009C5C65" w:rsidRPr="00AE50CF">
        <w:rPr>
          <w:rFonts w:asciiTheme="minorHAnsi" w:hAnsiTheme="minorHAnsi" w:cstheme="minorHAnsi"/>
          <w:b/>
          <w:bCs/>
        </w:rPr>
        <w:t xml:space="preserve">Προς: </w:t>
      </w:r>
      <w:r w:rsidR="00AE50CF">
        <w:rPr>
          <w:rFonts w:asciiTheme="minorHAnsi" w:hAnsiTheme="minorHAnsi" w:cstheme="minorHAnsi"/>
          <w:b/>
          <w:bCs/>
        </w:rPr>
        <w:t xml:space="preserve"> </w:t>
      </w:r>
      <w:r w:rsidR="00D56DF2">
        <w:rPr>
          <w:rFonts w:asciiTheme="minorHAnsi" w:hAnsiTheme="minorHAnsi" w:cstheme="minorHAnsi"/>
          <w:b/>
          <w:bCs/>
        </w:rPr>
        <w:t>Τον Υπουργό</w:t>
      </w:r>
      <w:r w:rsidR="002264CC" w:rsidRPr="002264CC">
        <w:rPr>
          <w:rFonts w:asciiTheme="minorHAnsi" w:hAnsiTheme="minorHAnsi" w:cstheme="minorHAnsi"/>
          <w:b/>
          <w:bCs/>
        </w:rPr>
        <w:t xml:space="preserve"> </w:t>
      </w:r>
      <w:r w:rsidR="00882887" w:rsidRPr="00882887">
        <w:rPr>
          <w:rFonts w:asciiTheme="minorHAnsi" w:hAnsiTheme="minorHAnsi" w:cstheme="minorHAnsi"/>
          <w:b/>
          <w:bCs/>
        </w:rPr>
        <w:t>Περιβάλλοντος και Ενέργειας</w:t>
      </w:r>
      <w:r w:rsidR="00882887">
        <w:rPr>
          <w:rFonts w:asciiTheme="minorHAnsi" w:hAnsiTheme="minorHAnsi" w:cstheme="minorHAnsi"/>
          <w:b/>
          <w:bCs/>
        </w:rPr>
        <w:t xml:space="preserve"> κ. </w:t>
      </w:r>
      <w:r w:rsidR="00882887" w:rsidRPr="00882887">
        <w:rPr>
          <w:rFonts w:asciiTheme="minorHAnsi" w:hAnsiTheme="minorHAnsi" w:cstheme="minorHAnsi"/>
          <w:b/>
          <w:bCs/>
        </w:rPr>
        <w:t>Σταύρο Παπασταύρου</w:t>
      </w:r>
    </w:p>
    <w:p w14:paraId="1755DAA0" w14:textId="1FE30008" w:rsidR="00882887" w:rsidRPr="00882887" w:rsidRDefault="00882887" w:rsidP="00AE50CF">
      <w:pPr>
        <w:spacing w:line="360" w:lineRule="auto"/>
        <w:ind w:right="534"/>
        <w:rPr>
          <w:rFonts w:ascii="Calibri" w:hAnsi="Calibri" w:cs="Calibri"/>
          <w:b/>
          <w:bCs/>
        </w:rPr>
      </w:pPr>
      <w:r>
        <w:rPr>
          <w:rFonts w:asciiTheme="minorHAnsi" w:hAnsiTheme="minorHAnsi" w:cstheme="minorHAnsi"/>
          <w:b/>
          <w:bCs/>
        </w:rPr>
        <w:t xml:space="preserve">              </w:t>
      </w:r>
      <w:r w:rsidRPr="00882887">
        <w:rPr>
          <w:rFonts w:ascii="Calibri" w:hAnsi="Calibri" w:cs="Calibri"/>
          <w:b/>
          <w:bCs/>
        </w:rPr>
        <w:t xml:space="preserve">Τον Υπουργό </w:t>
      </w:r>
      <w:r w:rsidRPr="00882887">
        <w:rPr>
          <w:rFonts w:ascii="Calibri" w:hAnsi="Calibri" w:cs="Calibri"/>
          <w:b/>
          <w:bCs/>
        </w:rPr>
        <w:t>Ανάπτυξης</w:t>
      </w:r>
      <w:r w:rsidRPr="00882887">
        <w:rPr>
          <w:rFonts w:ascii="Calibri" w:hAnsi="Calibri" w:cs="Calibri"/>
          <w:b/>
          <w:bCs/>
        </w:rPr>
        <w:t xml:space="preserve"> κ.</w:t>
      </w:r>
      <w:r w:rsidRPr="00882887">
        <w:rPr>
          <w:rFonts w:ascii="Calibri" w:hAnsi="Calibri" w:cs="Calibri"/>
        </w:rPr>
        <w:t xml:space="preserve"> </w:t>
      </w:r>
      <w:r w:rsidRPr="00882887">
        <w:rPr>
          <w:rFonts w:ascii="Calibri" w:hAnsi="Calibri" w:cs="Calibri"/>
          <w:b/>
          <w:bCs/>
        </w:rPr>
        <w:t xml:space="preserve">Παναγιώτη </w:t>
      </w:r>
      <w:proofErr w:type="spellStart"/>
      <w:r w:rsidRPr="00882887">
        <w:rPr>
          <w:rFonts w:ascii="Calibri" w:hAnsi="Calibri" w:cs="Calibri"/>
          <w:b/>
          <w:bCs/>
        </w:rPr>
        <w:t>Θεοδωρικάκο</w:t>
      </w:r>
      <w:proofErr w:type="spellEnd"/>
    </w:p>
    <w:p w14:paraId="7120DABF" w14:textId="3BDF1D1E" w:rsidR="00860E5A" w:rsidRDefault="00A3038C" w:rsidP="00D56DF2">
      <w:pPr>
        <w:spacing w:line="360" w:lineRule="auto"/>
        <w:ind w:left="709" w:right="534" w:hanging="709"/>
        <w:jc w:val="both"/>
        <w:rPr>
          <w:rFonts w:asciiTheme="minorHAnsi" w:hAnsiTheme="minorHAnsi" w:cstheme="minorHAnsi"/>
          <w:b/>
          <w:bCs/>
        </w:rPr>
      </w:pPr>
      <w:r w:rsidRPr="00AE50CF">
        <w:rPr>
          <w:rFonts w:asciiTheme="minorHAnsi" w:hAnsiTheme="minorHAnsi" w:cstheme="minorHAnsi"/>
          <w:b/>
          <w:bCs/>
        </w:rPr>
        <w:t xml:space="preserve"> </w:t>
      </w:r>
      <w:r w:rsidR="00AE50CF">
        <w:rPr>
          <w:rFonts w:asciiTheme="minorHAnsi" w:hAnsiTheme="minorHAnsi" w:cstheme="minorHAnsi"/>
          <w:b/>
          <w:bCs/>
        </w:rPr>
        <w:t xml:space="preserve"> </w:t>
      </w:r>
      <w:r w:rsidR="00C80C6D" w:rsidRPr="00AE50CF">
        <w:rPr>
          <w:rFonts w:asciiTheme="minorHAnsi" w:hAnsiTheme="minorHAnsi" w:cstheme="minorHAnsi"/>
          <w:b/>
          <w:bCs/>
        </w:rPr>
        <w:t>Θέμα:</w:t>
      </w:r>
      <w:r w:rsidR="00D56DF2">
        <w:rPr>
          <w:rFonts w:asciiTheme="minorHAnsi" w:hAnsiTheme="minorHAnsi" w:cstheme="minorHAnsi"/>
          <w:b/>
          <w:bCs/>
        </w:rPr>
        <w:t xml:space="preserve"> </w:t>
      </w:r>
      <w:r w:rsidR="00623668" w:rsidRPr="00623668">
        <w:rPr>
          <w:rFonts w:asciiTheme="minorHAnsi" w:hAnsiTheme="minorHAnsi" w:cstheme="minorHAnsi"/>
          <w:b/>
          <w:bCs/>
        </w:rPr>
        <w:t>Περιβαλλοντικές και κοινωνικές ανησυχίες για επενδυτικό σχέδιο στις Κολυμπήθρες Πάρου</w:t>
      </w:r>
    </w:p>
    <w:p w14:paraId="5301435F" w14:textId="77777777" w:rsidR="00956405" w:rsidRDefault="00AE50CF" w:rsidP="00AC3BAC">
      <w:pPr>
        <w:pStyle w:val="BodyText"/>
        <w:spacing w:line="360" w:lineRule="auto"/>
        <w:ind w:left="117" w:right="399"/>
        <w:jc w:val="both"/>
        <w:rPr>
          <w:rFonts w:asciiTheme="minorHAnsi" w:hAnsiTheme="minorHAnsi" w:cstheme="minorHAnsi"/>
        </w:rPr>
      </w:pPr>
      <w:r w:rsidRPr="00AE50CF">
        <w:rPr>
          <w:rFonts w:asciiTheme="minorHAnsi" w:hAnsiTheme="minorHAnsi" w:cstheme="minorHAnsi"/>
        </w:rPr>
        <w:t xml:space="preserve">         </w:t>
      </w:r>
    </w:p>
    <w:p w14:paraId="7D96FEE7" w14:textId="77777777" w:rsidR="00A132CB" w:rsidRDefault="002E7704" w:rsidP="00A132CB">
      <w:pPr>
        <w:pStyle w:val="BodyText"/>
        <w:spacing w:line="360" w:lineRule="auto"/>
        <w:ind w:left="117" w:right="399"/>
        <w:jc w:val="both"/>
        <w:rPr>
          <w:rFonts w:asciiTheme="minorHAnsi" w:hAnsiTheme="minorHAnsi" w:cstheme="minorHAnsi"/>
        </w:rPr>
      </w:pPr>
      <w:r>
        <w:rPr>
          <w:rFonts w:asciiTheme="minorHAnsi" w:hAnsiTheme="minorHAnsi" w:cstheme="minorHAnsi"/>
        </w:rPr>
        <w:t xml:space="preserve">           </w:t>
      </w:r>
      <w:r w:rsidR="00D56DF2">
        <w:rPr>
          <w:rFonts w:asciiTheme="minorHAnsi" w:hAnsiTheme="minorHAnsi" w:cstheme="minorHAnsi"/>
        </w:rPr>
        <w:t>Κύρι</w:t>
      </w:r>
      <w:r w:rsidR="00882887">
        <w:rPr>
          <w:rFonts w:asciiTheme="minorHAnsi" w:hAnsiTheme="minorHAnsi" w:cstheme="minorHAnsi"/>
        </w:rPr>
        <w:t>οι</w:t>
      </w:r>
      <w:r w:rsidR="00C64206" w:rsidRPr="00AE50CF">
        <w:rPr>
          <w:rFonts w:asciiTheme="minorHAnsi" w:hAnsiTheme="minorHAnsi" w:cstheme="minorHAnsi"/>
        </w:rPr>
        <w:t xml:space="preserve"> Υπουργ</w:t>
      </w:r>
      <w:r w:rsidR="00882887">
        <w:rPr>
          <w:rFonts w:asciiTheme="minorHAnsi" w:hAnsiTheme="minorHAnsi" w:cstheme="minorHAnsi"/>
        </w:rPr>
        <w:t>οί</w:t>
      </w:r>
      <w:r w:rsidR="00C64206" w:rsidRPr="00AE50CF">
        <w:rPr>
          <w:rFonts w:asciiTheme="minorHAnsi" w:hAnsiTheme="minorHAnsi" w:cstheme="minorHAnsi"/>
        </w:rPr>
        <w:t>,</w:t>
      </w:r>
    </w:p>
    <w:p w14:paraId="26E7B82B" w14:textId="77777777" w:rsidR="00623668" w:rsidRPr="00623668" w:rsidRDefault="00F3791B" w:rsidP="00623668">
      <w:pPr>
        <w:pStyle w:val="BodyText"/>
        <w:ind w:right="397"/>
        <w:jc w:val="both"/>
        <w:rPr>
          <w:rFonts w:asciiTheme="minorHAnsi" w:eastAsia="Times New Roman" w:hAnsiTheme="minorHAnsi" w:cstheme="minorHAnsi"/>
          <w:lang w:eastAsia="en-GB"/>
        </w:rPr>
      </w:pPr>
      <w:r>
        <w:rPr>
          <w:rFonts w:ascii="Times New Roman" w:eastAsia="Times New Roman" w:hAnsi="Times New Roman" w:cs="Times New Roman"/>
          <w:sz w:val="24"/>
          <w:szCs w:val="24"/>
          <w:lang w:eastAsia="en-GB"/>
        </w:rPr>
        <w:br/>
      </w:r>
      <w:r w:rsidR="00623668" w:rsidRPr="00623668">
        <w:rPr>
          <w:rFonts w:asciiTheme="minorHAnsi" w:eastAsia="Times New Roman" w:hAnsiTheme="minorHAnsi" w:cstheme="minorHAnsi"/>
          <w:lang w:eastAsia="en-GB"/>
        </w:rPr>
        <w:t>Καταθέτω ως αναφορά, σύμφωνα με το άρθρο 125 του Κανονισμού της Βουλής, δημοσίευμα του τύπου</w:t>
      </w:r>
    </w:p>
    <w:p w14:paraId="229110BB" w14:textId="77777777" w:rsidR="00623668" w:rsidRPr="00623668" w:rsidRDefault="00623668" w:rsidP="00623668">
      <w:pPr>
        <w:pStyle w:val="BodyText"/>
        <w:ind w:right="397"/>
        <w:jc w:val="both"/>
        <w:rPr>
          <w:rFonts w:asciiTheme="minorHAnsi" w:eastAsia="Times New Roman" w:hAnsiTheme="minorHAnsi" w:cstheme="minorHAnsi"/>
          <w:lang w:eastAsia="en-GB"/>
        </w:rPr>
      </w:pPr>
      <w:r w:rsidRPr="00623668">
        <w:rPr>
          <w:rFonts w:asciiTheme="minorHAnsi" w:eastAsia="Times New Roman" w:hAnsiTheme="minorHAnsi" w:cstheme="minorHAnsi"/>
          <w:lang w:eastAsia="en-GB"/>
        </w:rPr>
        <w:t>με τίτλο «Στις Κολυμπήθρες της Πάρου θα χτιστεί ένα τεράστιο ξενοδοχείο. Γιατί;», στο οποίο</w:t>
      </w:r>
    </w:p>
    <w:p w14:paraId="323B97DF" w14:textId="77777777" w:rsidR="00623668" w:rsidRPr="00623668" w:rsidRDefault="00623668" w:rsidP="00623668">
      <w:pPr>
        <w:pStyle w:val="BodyText"/>
        <w:ind w:right="397"/>
        <w:jc w:val="both"/>
        <w:rPr>
          <w:rFonts w:asciiTheme="minorHAnsi" w:eastAsia="Times New Roman" w:hAnsiTheme="minorHAnsi" w:cstheme="minorHAnsi"/>
          <w:lang w:eastAsia="en-GB"/>
        </w:rPr>
      </w:pPr>
      <w:r w:rsidRPr="00623668">
        <w:rPr>
          <w:rFonts w:asciiTheme="minorHAnsi" w:eastAsia="Times New Roman" w:hAnsiTheme="minorHAnsi" w:cstheme="minorHAnsi"/>
          <w:lang w:eastAsia="en-GB"/>
        </w:rPr>
        <w:t>προβάλλεται το ζήτημα της σχεδιαζόμενης μεγάλης τουριστικής επένδυσης στην περιοχή Κολυμπήθρες</w:t>
      </w:r>
    </w:p>
    <w:p w14:paraId="333E19DC" w14:textId="77777777" w:rsidR="00623668" w:rsidRDefault="00623668" w:rsidP="00623668">
      <w:pPr>
        <w:pStyle w:val="BodyText"/>
        <w:ind w:right="397"/>
        <w:jc w:val="both"/>
        <w:rPr>
          <w:rFonts w:asciiTheme="minorHAnsi" w:eastAsia="Times New Roman" w:hAnsiTheme="minorHAnsi" w:cstheme="minorHAnsi"/>
          <w:lang w:val="en-GB" w:eastAsia="en-GB"/>
        </w:rPr>
      </w:pPr>
      <w:r w:rsidRPr="00623668">
        <w:rPr>
          <w:rFonts w:asciiTheme="minorHAnsi" w:eastAsia="Times New Roman" w:hAnsiTheme="minorHAnsi" w:cstheme="minorHAnsi"/>
          <w:lang w:eastAsia="en-GB"/>
        </w:rPr>
        <w:t>Πάρου.</w:t>
      </w:r>
    </w:p>
    <w:p w14:paraId="57906D51" w14:textId="77777777" w:rsidR="00623668" w:rsidRPr="00623668" w:rsidRDefault="00623668" w:rsidP="00623668">
      <w:pPr>
        <w:pStyle w:val="BodyText"/>
        <w:ind w:right="397"/>
        <w:jc w:val="both"/>
        <w:rPr>
          <w:rFonts w:asciiTheme="minorHAnsi" w:eastAsia="Times New Roman" w:hAnsiTheme="minorHAnsi" w:cstheme="minorHAnsi"/>
          <w:lang w:val="en-GB" w:eastAsia="en-GB"/>
        </w:rPr>
      </w:pPr>
    </w:p>
    <w:p w14:paraId="7072CA36" w14:textId="77777777" w:rsidR="00623668" w:rsidRPr="00623668" w:rsidRDefault="00623668" w:rsidP="00623668">
      <w:pPr>
        <w:pStyle w:val="BodyText"/>
        <w:ind w:right="397"/>
        <w:jc w:val="both"/>
        <w:rPr>
          <w:rFonts w:asciiTheme="minorHAnsi" w:eastAsia="Times New Roman" w:hAnsiTheme="minorHAnsi" w:cstheme="minorHAnsi"/>
          <w:lang w:eastAsia="en-GB"/>
        </w:rPr>
      </w:pPr>
      <w:r w:rsidRPr="00623668">
        <w:rPr>
          <w:rFonts w:asciiTheme="minorHAnsi" w:eastAsia="Times New Roman" w:hAnsiTheme="minorHAnsi" w:cstheme="minorHAnsi"/>
          <w:lang w:eastAsia="en-GB"/>
        </w:rPr>
        <w:t>Όπως επισημαίνεται, η τοπική κοινωνία, σύλλογοι και φορείς εκφράζουν σοβαρές ανησυχίες για τις</w:t>
      </w:r>
    </w:p>
    <w:p w14:paraId="6359D9DC" w14:textId="39A6CEAF" w:rsidR="00623668" w:rsidRPr="008C38B0" w:rsidRDefault="00623668" w:rsidP="00623668">
      <w:pPr>
        <w:pStyle w:val="BodyText"/>
        <w:ind w:right="397"/>
        <w:jc w:val="both"/>
        <w:rPr>
          <w:rFonts w:asciiTheme="minorHAnsi" w:eastAsia="Times New Roman" w:hAnsiTheme="minorHAnsi" w:cstheme="minorHAnsi"/>
          <w:lang w:eastAsia="en-GB"/>
        </w:rPr>
      </w:pPr>
      <w:r w:rsidRPr="00623668">
        <w:rPr>
          <w:rFonts w:asciiTheme="minorHAnsi" w:eastAsia="Times New Roman" w:hAnsiTheme="minorHAnsi" w:cstheme="minorHAnsi"/>
          <w:lang w:eastAsia="en-GB"/>
        </w:rPr>
        <w:t>περιβαλλοντικές και πολεοδομικές επιπτώσεις της επένδυσης,</w:t>
      </w:r>
      <w:r w:rsidR="003B6964">
        <w:rPr>
          <w:rFonts w:asciiTheme="minorHAnsi" w:eastAsia="Times New Roman" w:hAnsiTheme="minorHAnsi" w:cstheme="minorHAnsi"/>
          <w:lang w:eastAsia="en-GB"/>
        </w:rPr>
        <w:t xml:space="preserve"> διότι</w:t>
      </w:r>
      <w:r w:rsidRPr="00623668">
        <w:rPr>
          <w:rFonts w:asciiTheme="minorHAnsi" w:eastAsia="Times New Roman" w:hAnsiTheme="minorHAnsi" w:cstheme="minorHAnsi"/>
          <w:lang w:eastAsia="en-GB"/>
        </w:rPr>
        <w:t xml:space="preserve"> </w:t>
      </w:r>
      <w:proofErr w:type="spellStart"/>
      <w:r w:rsidRPr="00623668">
        <w:rPr>
          <w:rFonts w:asciiTheme="minorHAnsi" w:eastAsia="Times New Roman" w:hAnsiTheme="minorHAnsi" w:cstheme="minorHAnsi"/>
          <w:lang w:eastAsia="en-GB"/>
        </w:rPr>
        <w:t>χωροθετείται</w:t>
      </w:r>
      <w:proofErr w:type="spellEnd"/>
      <w:r w:rsidRPr="00623668">
        <w:rPr>
          <w:rFonts w:asciiTheme="minorHAnsi" w:eastAsia="Times New Roman" w:hAnsiTheme="minorHAnsi" w:cstheme="minorHAnsi"/>
          <w:lang w:eastAsia="en-GB"/>
        </w:rPr>
        <w:t xml:space="preserve"> σε περιοχή ιδιαίτερης</w:t>
      </w:r>
      <w:r w:rsidRPr="00623668">
        <w:rPr>
          <w:rFonts w:asciiTheme="minorHAnsi" w:eastAsia="Times New Roman" w:hAnsiTheme="minorHAnsi" w:cstheme="minorHAnsi"/>
          <w:lang w:eastAsia="en-GB"/>
        </w:rPr>
        <w:t xml:space="preserve"> </w:t>
      </w:r>
      <w:r w:rsidRPr="00623668">
        <w:rPr>
          <w:rFonts w:asciiTheme="minorHAnsi" w:eastAsia="Times New Roman" w:hAnsiTheme="minorHAnsi" w:cstheme="minorHAnsi"/>
          <w:lang w:eastAsia="en-GB"/>
        </w:rPr>
        <w:t xml:space="preserve">περιβαλλοντικής και πολιτιστικής αξίας, </w:t>
      </w:r>
      <w:r w:rsidR="003B6964">
        <w:rPr>
          <w:rFonts w:asciiTheme="minorHAnsi" w:eastAsia="Times New Roman" w:hAnsiTheme="minorHAnsi" w:cstheme="minorHAnsi"/>
          <w:lang w:eastAsia="en-GB"/>
        </w:rPr>
        <w:t>η οποία</w:t>
      </w:r>
      <w:r w:rsidR="003B6964" w:rsidRPr="003B6964">
        <w:rPr>
          <w:rFonts w:asciiTheme="minorHAnsi" w:eastAsia="Times New Roman" w:hAnsiTheme="minorHAnsi" w:cstheme="minorHAnsi"/>
          <w:lang w:eastAsia="en-GB"/>
        </w:rPr>
        <w:t xml:space="preserve"> βρίσκεται υπό ειδικό καθεστώς προστασίας, καθώς τμήματά της εμπίπτουν σε ζώνη αρχαιολογικού ενδιαφέροντος και σε περιοχές περιβαλλοντικών περιορισμών αυξημένης προστασίας.</w:t>
      </w:r>
    </w:p>
    <w:p w14:paraId="3ADC981A" w14:textId="47F37EF2" w:rsidR="00623668" w:rsidRPr="00623668" w:rsidRDefault="00623668" w:rsidP="00623668">
      <w:pPr>
        <w:pStyle w:val="BodyText"/>
        <w:ind w:right="397"/>
        <w:jc w:val="both"/>
        <w:rPr>
          <w:rFonts w:asciiTheme="minorHAnsi" w:eastAsia="Times New Roman" w:hAnsiTheme="minorHAnsi" w:cstheme="minorHAnsi"/>
          <w:lang w:eastAsia="en-GB"/>
        </w:rPr>
      </w:pPr>
      <w:r w:rsidRPr="00623668">
        <w:rPr>
          <w:rFonts w:asciiTheme="minorHAnsi" w:eastAsia="Times New Roman" w:hAnsiTheme="minorHAnsi" w:cstheme="minorHAnsi"/>
          <w:lang w:eastAsia="en-GB"/>
        </w:rPr>
        <w:t xml:space="preserve"> </w:t>
      </w:r>
    </w:p>
    <w:p w14:paraId="25E42E04" w14:textId="02E78BA3" w:rsidR="00623668" w:rsidRPr="008C38B0" w:rsidRDefault="00623668" w:rsidP="00623668">
      <w:pPr>
        <w:pStyle w:val="BodyText"/>
        <w:ind w:right="397"/>
        <w:jc w:val="both"/>
        <w:rPr>
          <w:rFonts w:asciiTheme="minorHAnsi" w:eastAsia="Times New Roman" w:hAnsiTheme="minorHAnsi" w:cstheme="minorHAnsi"/>
          <w:lang w:eastAsia="en-GB"/>
        </w:rPr>
      </w:pPr>
      <w:r w:rsidRPr="00623668">
        <w:rPr>
          <w:rFonts w:asciiTheme="minorHAnsi" w:eastAsia="Times New Roman" w:hAnsiTheme="minorHAnsi" w:cstheme="minorHAnsi"/>
          <w:lang w:eastAsia="en-GB"/>
        </w:rPr>
        <w:t>Επισημαίνεται, αφενός</w:t>
      </w:r>
      <w:r w:rsidR="008C38B0">
        <w:rPr>
          <w:rFonts w:asciiTheme="minorHAnsi" w:eastAsia="Times New Roman" w:hAnsiTheme="minorHAnsi" w:cstheme="minorHAnsi"/>
          <w:lang w:eastAsia="en-GB"/>
        </w:rPr>
        <w:t xml:space="preserve"> </w:t>
      </w:r>
      <w:r w:rsidRPr="00623668">
        <w:rPr>
          <w:rFonts w:asciiTheme="minorHAnsi" w:eastAsia="Times New Roman" w:hAnsiTheme="minorHAnsi" w:cstheme="minorHAnsi"/>
          <w:lang w:eastAsia="en-GB"/>
        </w:rPr>
        <w:t>η αδυναμία ανταπόκρισης των υποδομών του νησιού στις ήδη υψηλές ανάγκες διαχείρισης απορριμμάτων, αστικών αποβλήτων και παραγωγής νερού, αφετέρου ο υπαρκτός κίνδυνος από τις καταιγίδες και τις πλημμύρες ως αποτέλεσμα της τσιμεντοποίησης μεγάλης επιφάνειας του νησιού</w:t>
      </w:r>
      <w:r w:rsidRPr="00623668">
        <w:rPr>
          <w:rFonts w:asciiTheme="minorHAnsi" w:eastAsia="Times New Roman" w:hAnsiTheme="minorHAnsi" w:cstheme="minorHAnsi"/>
          <w:lang w:eastAsia="en-GB"/>
        </w:rPr>
        <w:t xml:space="preserve">. </w:t>
      </w:r>
      <w:r w:rsidRPr="00623668">
        <w:rPr>
          <w:rFonts w:asciiTheme="minorHAnsi" w:eastAsia="Times New Roman" w:hAnsiTheme="minorHAnsi" w:cstheme="minorHAnsi"/>
          <w:lang w:eastAsia="en-GB"/>
        </w:rPr>
        <w:t>Καταγγέλλεται δε η απουσία ουσιαστικής διαβούλευσης με τα</w:t>
      </w:r>
      <w:r w:rsidRPr="00623668">
        <w:rPr>
          <w:rFonts w:asciiTheme="minorHAnsi" w:eastAsia="Times New Roman" w:hAnsiTheme="minorHAnsi" w:cstheme="minorHAnsi"/>
          <w:lang w:eastAsia="en-GB"/>
        </w:rPr>
        <w:t xml:space="preserve"> </w:t>
      </w:r>
      <w:r w:rsidRPr="00623668">
        <w:rPr>
          <w:rFonts w:asciiTheme="minorHAnsi" w:eastAsia="Times New Roman" w:hAnsiTheme="minorHAnsi" w:cstheme="minorHAnsi"/>
          <w:lang w:eastAsia="en-GB"/>
        </w:rPr>
        <w:t>θεσμικά όργανα του νησιού.</w:t>
      </w:r>
      <w:r w:rsidR="008C38B0">
        <w:rPr>
          <w:rFonts w:asciiTheme="minorHAnsi" w:eastAsia="Times New Roman" w:hAnsiTheme="minorHAnsi" w:cstheme="minorHAnsi"/>
          <w:lang w:eastAsia="en-GB"/>
        </w:rPr>
        <w:t xml:space="preserve"> </w:t>
      </w:r>
    </w:p>
    <w:p w14:paraId="522E7333" w14:textId="77777777" w:rsidR="00623668" w:rsidRPr="008C38B0" w:rsidRDefault="00623668" w:rsidP="00623668">
      <w:pPr>
        <w:pStyle w:val="BodyText"/>
        <w:ind w:right="397"/>
        <w:jc w:val="both"/>
        <w:rPr>
          <w:rFonts w:asciiTheme="minorHAnsi" w:eastAsia="Times New Roman" w:hAnsiTheme="minorHAnsi" w:cstheme="minorHAnsi"/>
          <w:lang w:eastAsia="en-GB"/>
        </w:rPr>
      </w:pPr>
    </w:p>
    <w:p w14:paraId="44DAC2CD" w14:textId="659A57BE" w:rsidR="00623668" w:rsidRDefault="00623668" w:rsidP="00623668">
      <w:pPr>
        <w:pStyle w:val="BodyText"/>
        <w:ind w:right="397"/>
        <w:jc w:val="both"/>
        <w:rPr>
          <w:rFonts w:asciiTheme="minorHAnsi" w:eastAsia="Times New Roman" w:hAnsiTheme="minorHAnsi" w:cstheme="minorHAnsi"/>
          <w:lang w:val="en-GB" w:eastAsia="en-GB"/>
        </w:rPr>
      </w:pPr>
      <w:r w:rsidRPr="00623668">
        <w:rPr>
          <w:rFonts w:asciiTheme="minorHAnsi" w:eastAsia="Times New Roman" w:hAnsiTheme="minorHAnsi" w:cstheme="minorHAnsi"/>
          <w:lang w:eastAsia="en-GB"/>
        </w:rPr>
        <w:t xml:space="preserve">Σύμφωνα με τον Ν. 3422/2005 (κύρωση της Συνθήκης του </w:t>
      </w:r>
      <w:proofErr w:type="spellStart"/>
      <w:r w:rsidRPr="00623668">
        <w:rPr>
          <w:rFonts w:asciiTheme="minorHAnsi" w:eastAsia="Times New Roman" w:hAnsiTheme="minorHAnsi" w:cstheme="minorHAnsi"/>
          <w:lang w:eastAsia="en-GB"/>
        </w:rPr>
        <w:t>Άαρχους</w:t>
      </w:r>
      <w:proofErr w:type="spellEnd"/>
      <w:r w:rsidRPr="00623668">
        <w:rPr>
          <w:rFonts w:asciiTheme="minorHAnsi" w:eastAsia="Times New Roman" w:hAnsiTheme="minorHAnsi" w:cstheme="minorHAnsi"/>
          <w:lang w:eastAsia="en-GB"/>
        </w:rPr>
        <w:t>), η έγκαιρη ενημέρωση και η ουσιαστική</w:t>
      </w:r>
      <w:r w:rsidRPr="00623668">
        <w:rPr>
          <w:rFonts w:asciiTheme="minorHAnsi" w:eastAsia="Times New Roman" w:hAnsiTheme="minorHAnsi" w:cstheme="minorHAnsi"/>
          <w:lang w:eastAsia="en-GB"/>
        </w:rPr>
        <w:t xml:space="preserve"> </w:t>
      </w:r>
      <w:r w:rsidRPr="00623668">
        <w:rPr>
          <w:rFonts w:asciiTheme="minorHAnsi" w:eastAsia="Times New Roman" w:hAnsiTheme="minorHAnsi" w:cstheme="minorHAnsi"/>
          <w:lang w:eastAsia="en-GB"/>
        </w:rPr>
        <w:t>συμμετοχή του κοινού, συνεπώς και της τοπικής αυτοδιοίκησης στη διαδικασία λήψης των αποφάσεων για</w:t>
      </w:r>
      <w:r w:rsidRPr="00623668">
        <w:rPr>
          <w:rFonts w:asciiTheme="minorHAnsi" w:eastAsia="Times New Roman" w:hAnsiTheme="minorHAnsi" w:cstheme="minorHAnsi"/>
          <w:lang w:eastAsia="en-GB"/>
        </w:rPr>
        <w:t xml:space="preserve"> </w:t>
      </w:r>
      <w:r w:rsidRPr="00623668">
        <w:rPr>
          <w:rFonts w:asciiTheme="minorHAnsi" w:eastAsia="Times New Roman" w:hAnsiTheme="minorHAnsi" w:cstheme="minorHAnsi"/>
          <w:lang w:eastAsia="en-GB"/>
        </w:rPr>
        <w:t>έργα με σημαντικό περιβαλλοντικό αποτύπωμα, όπως το συγκεκριμένο, αποτελούν θεμελιώδη υποχρέωση</w:t>
      </w:r>
      <w:r w:rsidRPr="00623668">
        <w:rPr>
          <w:rFonts w:asciiTheme="minorHAnsi" w:eastAsia="Times New Roman" w:hAnsiTheme="minorHAnsi" w:cstheme="minorHAnsi"/>
          <w:lang w:eastAsia="en-GB"/>
        </w:rPr>
        <w:t xml:space="preserve"> </w:t>
      </w:r>
      <w:r w:rsidRPr="00623668">
        <w:rPr>
          <w:rFonts w:asciiTheme="minorHAnsi" w:eastAsia="Times New Roman" w:hAnsiTheme="minorHAnsi" w:cstheme="minorHAnsi"/>
          <w:lang w:eastAsia="en-GB"/>
        </w:rPr>
        <w:t>της Πολιτείας. Η δήλωση του Δήμου Πάρου περί έλλειψης διαβούλευσης καθιστά αναγκαία τη διερεύνηση</w:t>
      </w:r>
      <w:r w:rsidRPr="00623668">
        <w:rPr>
          <w:rFonts w:asciiTheme="minorHAnsi" w:eastAsia="Times New Roman" w:hAnsiTheme="minorHAnsi" w:cstheme="minorHAnsi"/>
          <w:lang w:eastAsia="en-GB"/>
        </w:rPr>
        <w:t xml:space="preserve"> </w:t>
      </w:r>
      <w:r w:rsidRPr="00623668">
        <w:rPr>
          <w:rFonts w:asciiTheme="minorHAnsi" w:eastAsia="Times New Roman" w:hAnsiTheme="minorHAnsi" w:cstheme="minorHAnsi"/>
          <w:lang w:eastAsia="en-GB"/>
        </w:rPr>
        <w:t>της τήρησης των σχετικών διαδικασιών.</w:t>
      </w:r>
    </w:p>
    <w:p w14:paraId="17A3BE1C" w14:textId="77777777" w:rsidR="00623668" w:rsidRPr="00623668" w:rsidRDefault="00623668" w:rsidP="00623668">
      <w:pPr>
        <w:pStyle w:val="BodyText"/>
        <w:ind w:right="397"/>
        <w:jc w:val="both"/>
        <w:rPr>
          <w:rFonts w:asciiTheme="minorHAnsi" w:eastAsia="Times New Roman" w:hAnsiTheme="minorHAnsi" w:cstheme="minorHAnsi"/>
          <w:lang w:val="en-GB" w:eastAsia="en-GB"/>
        </w:rPr>
      </w:pPr>
    </w:p>
    <w:p w14:paraId="04DD715E" w14:textId="31CC0833" w:rsidR="00623668" w:rsidRPr="008C38B0" w:rsidRDefault="00623668" w:rsidP="00623668">
      <w:pPr>
        <w:pStyle w:val="BodyText"/>
        <w:ind w:right="397"/>
        <w:jc w:val="both"/>
        <w:rPr>
          <w:rFonts w:asciiTheme="minorHAnsi" w:eastAsia="Times New Roman" w:hAnsiTheme="minorHAnsi" w:cstheme="minorHAnsi"/>
          <w:lang w:eastAsia="en-GB"/>
        </w:rPr>
      </w:pPr>
      <w:r w:rsidRPr="00623668">
        <w:rPr>
          <w:rFonts w:asciiTheme="minorHAnsi" w:eastAsia="Times New Roman" w:hAnsiTheme="minorHAnsi" w:cstheme="minorHAnsi"/>
          <w:lang w:eastAsia="en-GB"/>
        </w:rPr>
        <w:t>Περαιτέρω, εγείρεται το ζήτημα κατά πόσο η αξιοποίηση πόρων του Ταμείου Ανάκαμψης, ύψους 21,5 εκατ.</w:t>
      </w:r>
      <w:r w:rsidRPr="00623668">
        <w:rPr>
          <w:rFonts w:asciiTheme="minorHAnsi" w:eastAsia="Times New Roman" w:hAnsiTheme="minorHAnsi" w:cstheme="minorHAnsi"/>
          <w:lang w:eastAsia="en-GB"/>
        </w:rPr>
        <w:t xml:space="preserve"> </w:t>
      </w:r>
      <w:r w:rsidRPr="00623668">
        <w:rPr>
          <w:rFonts w:asciiTheme="minorHAnsi" w:eastAsia="Times New Roman" w:hAnsiTheme="minorHAnsi" w:cstheme="minorHAnsi"/>
          <w:lang w:eastAsia="en-GB"/>
        </w:rPr>
        <w:t>ευρώ, για την εν λόγω επένδυση, υπηρετεί το στόχο της βιώσιμης ανάπτυξης ή εάν δημιουργεί τον κίνδυνο</w:t>
      </w:r>
      <w:r w:rsidRPr="00623668">
        <w:rPr>
          <w:rFonts w:asciiTheme="minorHAnsi" w:eastAsia="Times New Roman" w:hAnsiTheme="minorHAnsi" w:cstheme="minorHAnsi"/>
          <w:lang w:eastAsia="en-GB"/>
        </w:rPr>
        <w:t xml:space="preserve"> </w:t>
      </w:r>
      <w:r w:rsidRPr="00623668">
        <w:rPr>
          <w:rFonts w:asciiTheme="minorHAnsi" w:eastAsia="Times New Roman" w:hAnsiTheme="minorHAnsi" w:cstheme="minorHAnsi"/>
          <w:lang w:eastAsia="en-GB"/>
        </w:rPr>
        <w:t xml:space="preserve">πρόσθετης πίεσης σε έναν ήδη κορεσμένο τουριστικό προορισμό, </w:t>
      </w:r>
      <w:r w:rsidR="00792A9D" w:rsidRPr="00792A9D">
        <w:rPr>
          <w:rFonts w:asciiTheme="minorHAnsi" w:eastAsia="Times New Roman" w:hAnsiTheme="minorHAnsi" w:cstheme="minorHAnsi"/>
          <w:lang w:eastAsia="en-GB"/>
        </w:rPr>
        <w:t>με αποτέλεσμα να επηρεάσει αρνητικά έναν από τους σημαντικότερους πυλώνες του ελληνικού τουρισμού.</w:t>
      </w:r>
    </w:p>
    <w:p w14:paraId="5AB85A8E" w14:textId="77777777" w:rsidR="00623668" w:rsidRPr="008C38B0" w:rsidRDefault="00623668" w:rsidP="00623668">
      <w:pPr>
        <w:pStyle w:val="BodyText"/>
        <w:ind w:right="397"/>
        <w:jc w:val="both"/>
        <w:rPr>
          <w:rFonts w:asciiTheme="minorHAnsi" w:eastAsia="Times New Roman" w:hAnsiTheme="minorHAnsi" w:cstheme="minorHAnsi"/>
          <w:lang w:eastAsia="en-GB"/>
        </w:rPr>
      </w:pPr>
    </w:p>
    <w:p w14:paraId="3E52E3D0" w14:textId="77777777" w:rsidR="00623668" w:rsidRDefault="00623668" w:rsidP="00623668">
      <w:pPr>
        <w:pStyle w:val="BodyText"/>
        <w:ind w:right="397"/>
        <w:jc w:val="both"/>
        <w:rPr>
          <w:rFonts w:asciiTheme="minorHAnsi" w:eastAsia="Times New Roman" w:hAnsiTheme="minorHAnsi" w:cstheme="minorHAnsi"/>
          <w:lang w:val="en-GB" w:eastAsia="en-GB"/>
        </w:rPr>
      </w:pPr>
      <w:r w:rsidRPr="00623668">
        <w:rPr>
          <w:rFonts w:asciiTheme="minorHAnsi" w:eastAsia="Times New Roman" w:hAnsiTheme="minorHAnsi" w:cstheme="minorHAnsi"/>
          <w:lang w:eastAsia="en-GB"/>
        </w:rPr>
        <w:t>Κατόπιν αυτών, παρακαλούμε όπως μας ενημερώσετε:</w:t>
      </w:r>
    </w:p>
    <w:p w14:paraId="06E6BCBE" w14:textId="77777777" w:rsidR="00623668" w:rsidRPr="00623668" w:rsidRDefault="00623668" w:rsidP="00623668">
      <w:pPr>
        <w:pStyle w:val="BodyText"/>
        <w:ind w:right="397"/>
        <w:jc w:val="both"/>
        <w:rPr>
          <w:rFonts w:asciiTheme="minorHAnsi" w:eastAsia="Times New Roman" w:hAnsiTheme="minorHAnsi" w:cstheme="minorHAnsi"/>
          <w:lang w:val="en-GB" w:eastAsia="en-GB"/>
        </w:rPr>
      </w:pPr>
    </w:p>
    <w:p w14:paraId="0CFA730A" w14:textId="77777777" w:rsidR="00623668" w:rsidRPr="00623668" w:rsidRDefault="00623668" w:rsidP="00623668">
      <w:pPr>
        <w:pStyle w:val="BodyText"/>
        <w:ind w:right="397"/>
        <w:jc w:val="both"/>
        <w:rPr>
          <w:rFonts w:asciiTheme="minorHAnsi" w:eastAsia="Times New Roman" w:hAnsiTheme="minorHAnsi" w:cstheme="minorHAnsi"/>
          <w:lang w:eastAsia="en-GB"/>
        </w:rPr>
      </w:pPr>
      <w:r w:rsidRPr="00623668">
        <w:rPr>
          <w:rFonts w:asciiTheme="minorHAnsi" w:eastAsia="Times New Roman" w:hAnsiTheme="minorHAnsi" w:cstheme="minorHAnsi"/>
          <w:lang w:eastAsia="en-GB"/>
        </w:rPr>
        <w:t>1. Εάν έχει τηρηθεί πλήρως η διαδικασία δημόσιας διαβούλευσης και ενημέρωσης, όπως προβλέπεται</w:t>
      </w:r>
    </w:p>
    <w:p w14:paraId="7F1BFD41" w14:textId="77777777" w:rsidR="00623668" w:rsidRDefault="00623668" w:rsidP="00623668">
      <w:pPr>
        <w:pStyle w:val="BodyText"/>
        <w:ind w:right="397"/>
        <w:jc w:val="both"/>
        <w:rPr>
          <w:rFonts w:asciiTheme="minorHAnsi" w:eastAsia="Times New Roman" w:hAnsiTheme="minorHAnsi" w:cstheme="minorHAnsi"/>
          <w:lang w:eastAsia="en-GB"/>
        </w:rPr>
      </w:pPr>
      <w:r w:rsidRPr="00623668">
        <w:rPr>
          <w:rFonts w:asciiTheme="minorHAnsi" w:eastAsia="Times New Roman" w:hAnsiTheme="minorHAnsi" w:cstheme="minorHAnsi"/>
          <w:lang w:eastAsia="en-GB"/>
        </w:rPr>
        <w:t>στον Ν. 3422/2005 και την περιβαλλοντική νομοθεσία.</w:t>
      </w:r>
    </w:p>
    <w:p w14:paraId="24174989" w14:textId="77777777" w:rsidR="00792A9D" w:rsidRDefault="00792A9D" w:rsidP="00623668">
      <w:pPr>
        <w:pStyle w:val="BodyText"/>
        <w:ind w:right="397"/>
        <w:jc w:val="both"/>
        <w:rPr>
          <w:rFonts w:asciiTheme="minorHAnsi" w:eastAsia="Times New Roman" w:hAnsiTheme="minorHAnsi" w:cstheme="minorHAnsi"/>
          <w:lang w:eastAsia="en-GB"/>
        </w:rPr>
      </w:pPr>
    </w:p>
    <w:p w14:paraId="2E584176" w14:textId="77777777" w:rsidR="00792A9D" w:rsidRDefault="00792A9D" w:rsidP="00623668">
      <w:pPr>
        <w:pStyle w:val="BodyText"/>
        <w:ind w:right="397"/>
        <w:jc w:val="both"/>
        <w:rPr>
          <w:rFonts w:asciiTheme="minorHAnsi" w:eastAsia="Times New Roman" w:hAnsiTheme="minorHAnsi" w:cstheme="minorHAnsi"/>
          <w:lang w:eastAsia="en-GB"/>
        </w:rPr>
      </w:pPr>
    </w:p>
    <w:p w14:paraId="05BD7931" w14:textId="77777777" w:rsidR="00792A9D" w:rsidRDefault="00792A9D" w:rsidP="00623668">
      <w:pPr>
        <w:pStyle w:val="BodyText"/>
        <w:ind w:right="397"/>
        <w:jc w:val="both"/>
        <w:rPr>
          <w:rFonts w:asciiTheme="minorHAnsi" w:eastAsia="Times New Roman" w:hAnsiTheme="minorHAnsi" w:cstheme="minorHAnsi"/>
          <w:lang w:eastAsia="en-GB"/>
        </w:rPr>
      </w:pPr>
    </w:p>
    <w:p w14:paraId="157F3C74" w14:textId="77777777" w:rsidR="00792A9D" w:rsidRDefault="00792A9D" w:rsidP="00623668">
      <w:pPr>
        <w:pStyle w:val="BodyText"/>
        <w:ind w:right="397"/>
        <w:jc w:val="both"/>
        <w:rPr>
          <w:rFonts w:asciiTheme="minorHAnsi" w:eastAsia="Times New Roman" w:hAnsiTheme="minorHAnsi" w:cstheme="minorHAnsi"/>
          <w:lang w:eastAsia="en-GB"/>
        </w:rPr>
      </w:pPr>
    </w:p>
    <w:p w14:paraId="7F2BCA09" w14:textId="77777777" w:rsidR="00792A9D" w:rsidRPr="00623668" w:rsidRDefault="00792A9D" w:rsidP="00623668">
      <w:pPr>
        <w:pStyle w:val="BodyText"/>
        <w:ind w:right="397"/>
        <w:jc w:val="both"/>
        <w:rPr>
          <w:rFonts w:asciiTheme="minorHAnsi" w:eastAsia="Times New Roman" w:hAnsiTheme="minorHAnsi" w:cstheme="minorHAnsi"/>
          <w:lang w:eastAsia="en-GB"/>
        </w:rPr>
      </w:pPr>
    </w:p>
    <w:p w14:paraId="6FCF9069" w14:textId="77777777" w:rsidR="00623668" w:rsidRPr="00623668" w:rsidRDefault="00623668" w:rsidP="00623668">
      <w:pPr>
        <w:pStyle w:val="BodyText"/>
        <w:ind w:right="397"/>
        <w:jc w:val="both"/>
        <w:rPr>
          <w:rFonts w:asciiTheme="minorHAnsi" w:eastAsia="Times New Roman" w:hAnsiTheme="minorHAnsi" w:cstheme="minorHAnsi"/>
          <w:lang w:eastAsia="en-GB"/>
        </w:rPr>
      </w:pPr>
      <w:r w:rsidRPr="00623668">
        <w:rPr>
          <w:rFonts w:asciiTheme="minorHAnsi" w:eastAsia="Times New Roman" w:hAnsiTheme="minorHAnsi" w:cstheme="minorHAnsi"/>
          <w:lang w:eastAsia="en-GB"/>
        </w:rPr>
        <w:t>2. Ποιες ενέργειες προτίθεται να αναλάβει το Υπουργείο Περιβάλλοντος και Ενέργειας για τη</w:t>
      </w:r>
    </w:p>
    <w:p w14:paraId="08E3F845" w14:textId="77777777" w:rsidR="00623668" w:rsidRPr="00623668" w:rsidRDefault="00623668" w:rsidP="00623668">
      <w:pPr>
        <w:pStyle w:val="BodyText"/>
        <w:ind w:right="397"/>
        <w:jc w:val="both"/>
        <w:rPr>
          <w:rFonts w:asciiTheme="minorHAnsi" w:eastAsia="Times New Roman" w:hAnsiTheme="minorHAnsi" w:cstheme="minorHAnsi"/>
          <w:lang w:eastAsia="en-GB"/>
        </w:rPr>
      </w:pPr>
      <w:r w:rsidRPr="00623668">
        <w:rPr>
          <w:rFonts w:asciiTheme="minorHAnsi" w:eastAsia="Times New Roman" w:hAnsiTheme="minorHAnsi" w:cstheme="minorHAnsi"/>
          <w:lang w:eastAsia="en-GB"/>
        </w:rPr>
        <w:t>διασφάλιση της προστασίας της περιοχής που βρίσκεται υπό ειδικό καθεστώς προστασίας και της</w:t>
      </w:r>
    </w:p>
    <w:p w14:paraId="2D022649" w14:textId="03E8B033" w:rsidR="00623668" w:rsidRPr="00792A9D" w:rsidRDefault="00623668" w:rsidP="00623668">
      <w:pPr>
        <w:pStyle w:val="BodyText"/>
        <w:ind w:right="397"/>
        <w:jc w:val="both"/>
        <w:rPr>
          <w:rFonts w:asciiTheme="minorHAnsi" w:eastAsia="Times New Roman" w:hAnsiTheme="minorHAnsi" w:cstheme="minorHAnsi"/>
          <w:lang w:eastAsia="en-GB"/>
        </w:rPr>
      </w:pPr>
      <w:r w:rsidRPr="00623668">
        <w:rPr>
          <w:rFonts w:asciiTheme="minorHAnsi" w:eastAsia="Times New Roman" w:hAnsiTheme="minorHAnsi" w:cstheme="minorHAnsi"/>
          <w:lang w:eastAsia="en-GB"/>
        </w:rPr>
        <w:t>πολιτιστικής κληρονομιάς στην Πάρο.</w:t>
      </w:r>
    </w:p>
    <w:p w14:paraId="2FB2F8ED" w14:textId="027065E8" w:rsidR="00623668" w:rsidRPr="00623668" w:rsidRDefault="00623668" w:rsidP="00623668">
      <w:pPr>
        <w:pStyle w:val="BodyText"/>
        <w:ind w:right="397"/>
        <w:jc w:val="both"/>
        <w:rPr>
          <w:rFonts w:asciiTheme="minorHAnsi" w:eastAsia="Times New Roman" w:hAnsiTheme="minorHAnsi" w:cstheme="minorHAnsi"/>
          <w:lang w:eastAsia="en-GB"/>
        </w:rPr>
      </w:pPr>
      <w:r w:rsidRPr="00623668">
        <w:rPr>
          <w:rFonts w:asciiTheme="minorHAnsi" w:eastAsia="Times New Roman" w:hAnsiTheme="minorHAnsi" w:cstheme="minorHAnsi"/>
          <w:lang w:eastAsia="en-GB"/>
        </w:rPr>
        <w:t>3. Εάν το Υπουργείο Ανάπτυξης εξετάζει την αναθεώρηση του πλαισίου ένταξης τέτοιων έργων στις</w:t>
      </w:r>
    </w:p>
    <w:p w14:paraId="000474E4" w14:textId="77777777" w:rsidR="00623668" w:rsidRPr="00623668" w:rsidRDefault="00623668" w:rsidP="00623668">
      <w:pPr>
        <w:pStyle w:val="BodyText"/>
        <w:ind w:right="397"/>
        <w:jc w:val="both"/>
        <w:rPr>
          <w:rFonts w:asciiTheme="minorHAnsi" w:eastAsia="Times New Roman" w:hAnsiTheme="minorHAnsi" w:cstheme="minorHAnsi"/>
          <w:lang w:eastAsia="en-GB"/>
        </w:rPr>
      </w:pPr>
      <w:r w:rsidRPr="00623668">
        <w:rPr>
          <w:rFonts w:asciiTheme="minorHAnsi" w:eastAsia="Times New Roman" w:hAnsiTheme="minorHAnsi" w:cstheme="minorHAnsi"/>
          <w:lang w:eastAsia="en-GB"/>
        </w:rPr>
        <w:t>«στρατηγικές επενδύσεις», με ειδική πρόνοια για περιβαλλοντικά ευαίσθητες και τουριστικά</w:t>
      </w:r>
    </w:p>
    <w:p w14:paraId="46050BAB" w14:textId="77777777" w:rsidR="00623668" w:rsidRPr="00623668" w:rsidRDefault="00623668" w:rsidP="00623668">
      <w:pPr>
        <w:pStyle w:val="BodyText"/>
        <w:ind w:right="397"/>
        <w:jc w:val="both"/>
        <w:rPr>
          <w:rFonts w:asciiTheme="minorHAnsi" w:eastAsia="Times New Roman" w:hAnsiTheme="minorHAnsi" w:cstheme="minorHAnsi"/>
          <w:lang w:eastAsia="en-GB"/>
        </w:rPr>
      </w:pPr>
      <w:r w:rsidRPr="00623668">
        <w:rPr>
          <w:rFonts w:asciiTheme="minorHAnsi" w:eastAsia="Times New Roman" w:hAnsiTheme="minorHAnsi" w:cstheme="minorHAnsi"/>
          <w:lang w:eastAsia="en-GB"/>
        </w:rPr>
        <w:t>κορεσμένες περιοχές.</w:t>
      </w:r>
    </w:p>
    <w:p w14:paraId="5203621C" w14:textId="2F99A658" w:rsidR="00882887" w:rsidRDefault="00623668" w:rsidP="001C2252">
      <w:pPr>
        <w:pStyle w:val="BodyText"/>
        <w:ind w:right="397"/>
        <w:jc w:val="both"/>
        <w:rPr>
          <w:rFonts w:ascii="Calibri" w:eastAsia="Times New Roman" w:hAnsi="Calibri" w:cs="Calibri"/>
          <w:lang w:eastAsia="en-GB"/>
        </w:rPr>
      </w:pPr>
      <w:r w:rsidRPr="00623668">
        <w:rPr>
          <w:rFonts w:asciiTheme="minorHAnsi" w:eastAsia="Times New Roman" w:hAnsiTheme="minorHAnsi" w:cstheme="minorHAnsi"/>
          <w:lang w:eastAsia="en-GB"/>
        </w:rPr>
        <w:t>4.</w:t>
      </w:r>
      <w:r w:rsidR="001C2252">
        <w:rPr>
          <w:rFonts w:asciiTheme="minorHAnsi" w:eastAsia="Times New Roman" w:hAnsiTheme="minorHAnsi" w:cstheme="minorHAnsi"/>
          <w:lang w:eastAsia="en-GB"/>
        </w:rPr>
        <w:t xml:space="preserve"> </w:t>
      </w:r>
      <w:r w:rsidR="001C2252">
        <w:rPr>
          <w:rFonts w:ascii="Calibri" w:eastAsia="Times New Roman" w:hAnsi="Calibri" w:cs="Calibri"/>
          <w:lang w:eastAsia="en-GB"/>
        </w:rPr>
        <w:t>Ε</w:t>
      </w:r>
      <w:r w:rsidR="001C2252" w:rsidRPr="001C2252">
        <w:rPr>
          <w:rFonts w:ascii="Calibri" w:eastAsia="Times New Roman" w:hAnsi="Calibri" w:cs="Calibri"/>
          <w:lang w:eastAsia="en-GB"/>
        </w:rPr>
        <w:t>άν η διάθεση 21,5 εκατ. ευρώ από το Ταμείο Ανάκαμψης για την εν λόγω επένδυση θεωρείται συμβατή με τ</w:t>
      </w:r>
      <w:r w:rsidR="001C2252">
        <w:rPr>
          <w:rFonts w:ascii="Calibri" w:eastAsia="Times New Roman" w:hAnsi="Calibri" w:cs="Calibri"/>
          <w:lang w:eastAsia="en-GB"/>
        </w:rPr>
        <w:t>ι</w:t>
      </w:r>
      <w:r w:rsidR="001C2252" w:rsidRPr="001C2252">
        <w:rPr>
          <w:rFonts w:ascii="Calibri" w:eastAsia="Times New Roman" w:hAnsi="Calibri" w:cs="Calibri"/>
          <w:lang w:eastAsia="en-GB"/>
        </w:rPr>
        <w:t xml:space="preserve">ς </w:t>
      </w:r>
      <w:r w:rsidR="001C2252" w:rsidRPr="00623668">
        <w:rPr>
          <w:rFonts w:asciiTheme="minorHAnsi" w:eastAsia="Times New Roman" w:hAnsiTheme="minorHAnsi" w:cstheme="minorHAnsi"/>
          <w:lang w:eastAsia="en-GB"/>
        </w:rPr>
        <w:t>προτεραιότητες</w:t>
      </w:r>
      <w:r w:rsidR="001C2252">
        <w:rPr>
          <w:rFonts w:ascii="Calibri" w:eastAsia="Times New Roman" w:hAnsi="Calibri" w:cs="Calibri"/>
          <w:lang w:eastAsia="en-GB"/>
        </w:rPr>
        <w:t xml:space="preserve"> </w:t>
      </w:r>
      <w:r w:rsidR="001C2252" w:rsidRPr="001C2252">
        <w:rPr>
          <w:rFonts w:ascii="Calibri" w:eastAsia="Times New Roman" w:hAnsi="Calibri" w:cs="Calibri"/>
          <w:lang w:eastAsia="en-GB"/>
        </w:rPr>
        <w:t>του</w:t>
      </w:r>
      <w:r w:rsidR="001C2252">
        <w:rPr>
          <w:rFonts w:ascii="Calibri" w:eastAsia="Times New Roman" w:hAnsi="Calibri" w:cs="Calibri"/>
          <w:lang w:eastAsia="en-GB"/>
        </w:rPr>
        <w:t xml:space="preserve"> </w:t>
      </w:r>
      <w:r w:rsidR="001C2252" w:rsidRPr="00623668">
        <w:rPr>
          <w:rFonts w:asciiTheme="minorHAnsi" w:eastAsia="Times New Roman" w:hAnsiTheme="minorHAnsi" w:cstheme="minorHAnsi"/>
          <w:lang w:eastAsia="en-GB"/>
        </w:rPr>
        <w:t>Ελληνικ</w:t>
      </w:r>
      <w:r w:rsidR="001C2252">
        <w:rPr>
          <w:rFonts w:asciiTheme="minorHAnsi" w:eastAsia="Times New Roman" w:hAnsiTheme="minorHAnsi" w:cstheme="minorHAnsi"/>
          <w:lang w:eastAsia="en-GB"/>
        </w:rPr>
        <w:t>ού</w:t>
      </w:r>
      <w:r w:rsidR="001C2252" w:rsidRPr="00623668">
        <w:rPr>
          <w:rFonts w:asciiTheme="minorHAnsi" w:eastAsia="Times New Roman" w:hAnsiTheme="minorHAnsi" w:cstheme="minorHAnsi"/>
          <w:lang w:eastAsia="en-GB"/>
        </w:rPr>
        <w:t xml:space="preserve"> σχ</w:t>
      </w:r>
      <w:r w:rsidR="001C2252">
        <w:rPr>
          <w:rFonts w:asciiTheme="minorHAnsi" w:eastAsia="Times New Roman" w:hAnsiTheme="minorHAnsi" w:cstheme="minorHAnsi"/>
          <w:lang w:eastAsia="en-GB"/>
        </w:rPr>
        <w:t>ε</w:t>
      </w:r>
      <w:r w:rsidR="001C2252" w:rsidRPr="00623668">
        <w:rPr>
          <w:rFonts w:asciiTheme="minorHAnsi" w:eastAsia="Times New Roman" w:hAnsiTheme="minorHAnsi" w:cstheme="minorHAnsi"/>
          <w:lang w:eastAsia="en-GB"/>
        </w:rPr>
        <w:t>δ</w:t>
      </w:r>
      <w:r w:rsidR="001C2252">
        <w:rPr>
          <w:rFonts w:asciiTheme="minorHAnsi" w:eastAsia="Times New Roman" w:hAnsiTheme="minorHAnsi" w:cstheme="minorHAnsi"/>
          <w:lang w:eastAsia="en-GB"/>
        </w:rPr>
        <w:t>ί</w:t>
      </w:r>
      <w:r w:rsidR="001C2252" w:rsidRPr="00623668">
        <w:rPr>
          <w:rFonts w:asciiTheme="minorHAnsi" w:eastAsia="Times New Roman" w:hAnsiTheme="minorHAnsi" w:cstheme="minorHAnsi"/>
          <w:lang w:eastAsia="en-GB"/>
        </w:rPr>
        <w:t>ο</w:t>
      </w:r>
      <w:r w:rsidR="001C2252">
        <w:rPr>
          <w:rFonts w:asciiTheme="minorHAnsi" w:eastAsia="Times New Roman" w:hAnsiTheme="minorHAnsi" w:cstheme="minorHAnsi"/>
          <w:lang w:eastAsia="en-GB"/>
        </w:rPr>
        <w:t>υ</w:t>
      </w:r>
      <w:r w:rsidR="001C2252" w:rsidRPr="00623668">
        <w:rPr>
          <w:rFonts w:asciiTheme="minorHAnsi" w:eastAsia="Times New Roman" w:hAnsiTheme="minorHAnsi" w:cstheme="minorHAnsi"/>
          <w:lang w:eastAsia="en-GB"/>
        </w:rPr>
        <w:t xml:space="preserve"> Ανάκαμψης</w:t>
      </w:r>
      <w:r w:rsidR="001C2252" w:rsidRPr="001C2252">
        <w:rPr>
          <w:rFonts w:ascii="Calibri" w:eastAsia="Times New Roman" w:hAnsi="Calibri" w:cs="Calibri"/>
          <w:lang w:eastAsia="en-GB"/>
        </w:rPr>
        <w:t xml:space="preserve"> </w:t>
      </w:r>
      <w:r w:rsidR="001C2252" w:rsidRPr="00623668">
        <w:rPr>
          <w:rFonts w:asciiTheme="minorHAnsi" w:eastAsia="Times New Roman" w:hAnsiTheme="minorHAnsi" w:cstheme="minorHAnsi"/>
          <w:lang w:eastAsia="en-GB"/>
        </w:rPr>
        <w:t>«</w:t>
      </w:r>
      <w:proofErr w:type="spellStart"/>
      <w:r w:rsidR="001C2252" w:rsidRPr="001C2252">
        <w:rPr>
          <w:rFonts w:ascii="Calibri" w:eastAsia="Times New Roman" w:hAnsi="Calibri" w:cs="Calibri"/>
          <w:lang w:eastAsia="en-GB"/>
        </w:rPr>
        <w:t>Greece</w:t>
      </w:r>
      <w:proofErr w:type="spellEnd"/>
      <w:r w:rsidR="001C2252" w:rsidRPr="001C2252">
        <w:rPr>
          <w:rFonts w:ascii="Calibri" w:eastAsia="Times New Roman" w:hAnsi="Calibri" w:cs="Calibri"/>
          <w:lang w:eastAsia="en-GB"/>
        </w:rPr>
        <w:t xml:space="preserve"> 2.0</w:t>
      </w:r>
      <w:r w:rsidR="001C2252" w:rsidRPr="00623668">
        <w:rPr>
          <w:rFonts w:asciiTheme="minorHAnsi" w:eastAsia="Times New Roman" w:hAnsiTheme="minorHAnsi" w:cstheme="minorHAnsi"/>
          <w:lang w:eastAsia="en-GB"/>
        </w:rPr>
        <w:t>»</w:t>
      </w:r>
      <w:r w:rsidR="001C2252" w:rsidRPr="001C2252">
        <w:rPr>
          <w:rFonts w:ascii="Calibri" w:eastAsia="Times New Roman" w:hAnsi="Calibri" w:cs="Calibri"/>
          <w:lang w:eastAsia="en-GB"/>
        </w:rPr>
        <w:t xml:space="preserve"> (πράσινη μετάβαση,</w:t>
      </w:r>
      <w:r w:rsidR="001C2252">
        <w:rPr>
          <w:rFonts w:ascii="Calibri" w:eastAsia="Times New Roman" w:hAnsi="Calibri" w:cs="Calibri"/>
          <w:lang w:eastAsia="en-GB"/>
        </w:rPr>
        <w:t xml:space="preserve"> </w:t>
      </w:r>
      <w:r w:rsidR="001C2252" w:rsidRPr="00623668">
        <w:rPr>
          <w:rFonts w:asciiTheme="minorHAnsi" w:eastAsia="Times New Roman" w:hAnsiTheme="minorHAnsi" w:cstheme="minorHAnsi"/>
          <w:lang w:eastAsia="en-GB"/>
        </w:rPr>
        <w:t>ψηφιακή αναβάθμιση</w:t>
      </w:r>
      <w:r w:rsidR="001C2252">
        <w:rPr>
          <w:rFonts w:asciiTheme="minorHAnsi" w:eastAsia="Times New Roman" w:hAnsiTheme="minorHAnsi" w:cstheme="minorHAnsi"/>
          <w:lang w:eastAsia="en-GB"/>
        </w:rPr>
        <w:t>,</w:t>
      </w:r>
      <w:r w:rsidR="001C2252" w:rsidRPr="001C2252">
        <w:rPr>
          <w:rFonts w:ascii="Calibri" w:eastAsia="Times New Roman" w:hAnsi="Calibri" w:cs="Calibri"/>
          <w:lang w:eastAsia="en-GB"/>
        </w:rPr>
        <w:t xml:space="preserve"> κοινωνική συνοχή, υποδομές), τη στιγμή που στην Πάρο </w:t>
      </w:r>
      <w:r w:rsidR="001C2252" w:rsidRPr="003B6964">
        <w:rPr>
          <w:rFonts w:asciiTheme="minorHAnsi" w:eastAsia="Times New Roman" w:hAnsiTheme="minorHAnsi" w:cstheme="minorHAnsi"/>
          <w:lang w:eastAsia="en-GB"/>
        </w:rPr>
        <w:t xml:space="preserve">εξακολουθούν να αναζητούνται χρηματοδοτήσεις για </w:t>
      </w:r>
      <w:r w:rsidR="001C2252" w:rsidRPr="00623668">
        <w:rPr>
          <w:rFonts w:asciiTheme="minorHAnsi" w:eastAsia="Times New Roman" w:hAnsiTheme="minorHAnsi" w:cstheme="minorHAnsi"/>
          <w:lang w:eastAsia="en-GB"/>
        </w:rPr>
        <w:t xml:space="preserve">τη βελτίωση </w:t>
      </w:r>
      <w:r w:rsidR="001C2252" w:rsidRPr="003B6964">
        <w:rPr>
          <w:rFonts w:asciiTheme="minorHAnsi" w:eastAsia="Times New Roman" w:hAnsiTheme="minorHAnsi" w:cstheme="minorHAnsi"/>
          <w:lang w:eastAsia="en-GB"/>
        </w:rPr>
        <w:t>κρίσιμ</w:t>
      </w:r>
      <w:r w:rsidR="001C2252">
        <w:rPr>
          <w:rFonts w:asciiTheme="minorHAnsi" w:eastAsia="Times New Roman" w:hAnsiTheme="minorHAnsi" w:cstheme="minorHAnsi"/>
          <w:lang w:eastAsia="en-GB"/>
        </w:rPr>
        <w:t>ων</w:t>
      </w:r>
      <w:r w:rsidR="001C2252" w:rsidRPr="003B6964">
        <w:rPr>
          <w:rFonts w:asciiTheme="minorHAnsi" w:eastAsia="Times New Roman" w:hAnsiTheme="minorHAnsi" w:cstheme="minorHAnsi"/>
          <w:lang w:eastAsia="en-GB"/>
        </w:rPr>
        <w:t xml:space="preserve"> δημόσι</w:t>
      </w:r>
      <w:r w:rsidR="001C2252">
        <w:rPr>
          <w:rFonts w:asciiTheme="minorHAnsi" w:eastAsia="Times New Roman" w:hAnsiTheme="minorHAnsi" w:cstheme="minorHAnsi"/>
          <w:lang w:eastAsia="en-GB"/>
        </w:rPr>
        <w:t>ων</w:t>
      </w:r>
      <w:r w:rsidR="001C2252" w:rsidRPr="003B6964">
        <w:rPr>
          <w:rFonts w:asciiTheme="minorHAnsi" w:eastAsia="Times New Roman" w:hAnsiTheme="minorHAnsi" w:cstheme="minorHAnsi"/>
          <w:lang w:eastAsia="en-GB"/>
        </w:rPr>
        <w:t xml:space="preserve"> υποδομ</w:t>
      </w:r>
      <w:r w:rsidR="001C2252">
        <w:rPr>
          <w:rFonts w:asciiTheme="minorHAnsi" w:eastAsia="Times New Roman" w:hAnsiTheme="minorHAnsi" w:cstheme="minorHAnsi"/>
          <w:lang w:eastAsia="en-GB"/>
        </w:rPr>
        <w:t>ών</w:t>
      </w:r>
      <w:r w:rsidR="001C2252" w:rsidRPr="001C2252">
        <w:rPr>
          <w:rFonts w:ascii="Calibri" w:eastAsia="Times New Roman" w:hAnsi="Calibri" w:cs="Calibri"/>
          <w:lang w:eastAsia="en-GB"/>
        </w:rPr>
        <w:t xml:space="preserve">, όπως το αεροδρόμιο, το νέο λιμάνι και η δημιουργία σύγχρονης μονάδας υγείας με δυνατότητα εξυπηρέτησης </w:t>
      </w:r>
      <w:proofErr w:type="spellStart"/>
      <w:r w:rsidR="001C2252" w:rsidRPr="001C2252">
        <w:rPr>
          <w:rFonts w:ascii="Calibri" w:eastAsia="Times New Roman" w:hAnsi="Calibri" w:cs="Calibri"/>
          <w:lang w:eastAsia="en-GB"/>
        </w:rPr>
        <w:t>αιμοκαθαριζομένων</w:t>
      </w:r>
      <w:proofErr w:type="spellEnd"/>
      <w:r w:rsidR="001C2252" w:rsidRPr="001C2252">
        <w:rPr>
          <w:rFonts w:ascii="Calibri" w:eastAsia="Times New Roman" w:hAnsi="Calibri" w:cs="Calibri"/>
          <w:lang w:eastAsia="en-GB"/>
        </w:rPr>
        <w:t>.</w:t>
      </w:r>
    </w:p>
    <w:p w14:paraId="74BF325D" w14:textId="77777777" w:rsidR="001C2252" w:rsidRDefault="001C2252" w:rsidP="00882887">
      <w:pPr>
        <w:widowControl/>
        <w:autoSpaceDE/>
        <w:autoSpaceDN/>
        <w:spacing w:before="100" w:beforeAutospacing="1" w:after="100" w:afterAutospacing="1"/>
        <w:jc w:val="both"/>
        <w:rPr>
          <w:rFonts w:ascii="Calibri" w:eastAsia="Times New Roman" w:hAnsi="Calibri" w:cs="Calibri"/>
          <w:lang w:eastAsia="en-GB"/>
        </w:rPr>
      </w:pPr>
    </w:p>
    <w:p w14:paraId="121960B2" w14:textId="77777777" w:rsidR="001C2252" w:rsidRPr="00882887" w:rsidRDefault="001C2252" w:rsidP="00882887">
      <w:pPr>
        <w:widowControl/>
        <w:autoSpaceDE/>
        <w:autoSpaceDN/>
        <w:spacing w:before="100" w:beforeAutospacing="1" w:after="100" w:afterAutospacing="1"/>
        <w:jc w:val="both"/>
        <w:rPr>
          <w:rFonts w:ascii="Calibri" w:eastAsia="Times New Roman" w:hAnsi="Calibri" w:cs="Calibri"/>
          <w:lang w:eastAsia="en-GB"/>
        </w:rPr>
      </w:pPr>
    </w:p>
    <w:p w14:paraId="47E5526F" w14:textId="4C724E1E" w:rsidR="00AC6BD0" w:rsidRPr="00882887" w:rsidRDefault="00AB5EC4" w:rsidP="00882887">
      <w:pPr>
        <w:pStyle w:val="BodyText"/>
        <w:tabs>
          <w:tab w:val="left" w:pos="5879"/>
        </w:tabs>
        <w:spacing w:line="360" w:lineRule="auto"/>
        <w:ind w:left="117"/>
        <w:jc w:val="both"/>
        <w:rPr>
          <w:rFonts w:ascii="Calibri" w:hAnsi="Calibri" w:cs="Calibri"/>
        </w:rPr>
      </w:pPr>
      <w:r w:rsidRPr="00882887">
        <w:rPr>
          <w:rFonts w:ascii="Calibri" w:hAnsi="Calibri" w:cs="Calibri"/>
        </w:rPr>
        <w:t xml:space="preserve">               </w:t>
      </w:r>
      <w:r w:rsidR="009C5C65" w:rsidRPr="00882887">
        <w:rPr>
          <w:rFonts w:ascii="Calibri" w:hAnsi="Calibri" w:cs="Calibri"/>
        </w:rPr>
        <w:t>Ο</w:t>
      </w:r>
      <w:r w:rsidR="009C5C65" w:rsidRPr="00882887">
        <w:rPr>
          <w:rFonts w:ascii="Calibri" w:hAnsi="Calibri" w:cs="Calibri"/>
          <w:spacing w:val="1"/>
        </w:rPr>
        <w:t xml:space="preserve"> </w:t>
      </w:r>
      <w:r w:rsidR="002862FA" w:rsidRPr="00882887">
        <w:rPr>
          <w:rFonts w:ascii="Calibri" w:hAnsi="Calibri" w:cs="Calibri"/>
        </w:rPr>
        <w:t xml:space="preserve">αναφέρων </w:t>
      </w:r>
      <w:r w:rsidR="009C5C65" w:rsidRPr="00882887">
        <w:rPr>
          <w:rFonts w:ascii="Calibri" w:hAnsi="Calibri" w:cs="Calibri"/>
        </w:rPr>
        <w:t>Βουλευτής</w:t>
      </w:r>
      <w:r w:rsidR="00D86C39" w:rsidRPr="00882887">
        <w:rPr>
          <w:rFonts w:ascii="Calibri" w:hAnsi="Calibri" w:cs="Calibri"/>
        </w:rPr>
        <w:t xml:space="preserve">                                                                              Αθήνα </w:t>
      </w:r>
      <w:r w:rsidR="00BF214D" w:rsidRPr="00882887">
        <w:rPr>
          <w:rFonts w:ascii="Calibri" w:hAnsi="Calibri" w:cs="Calibri"/>
        </w:rPr>
        <w:t>2</w:t>
      </w:r>
      <w:r w:rsidR="001B3A47">
        <w:rPr>
          <w:rFonts w:ascii="Calibri" w:hAnsi="Calibri" w:cs="Calibri"/>
        </w:rPr>
        <w:t>4</w:t>
      </w:r>
      <w:r w:rsidR="00582DFE" w:rsidRPr="00882887">
        <w:rPr>
          <w:rFonts w:ascii="Calibri" w:hAnsi="Calibri" w:cs="Calibri"/>
        </w:rPr>
        <w:t>.0</w:t>
      </w:r>
      <w:r w:rsidR="00882887" w:rsidRPr="00882887">
        <w:rPr>
          <w:rFonts w:ascii="Calibri" w:hAnsi="Calibri" w:cs="Calibri"/>
        </w:rPr>
        <w:t>9</w:t>
      </w:r>
      <w:r w:rsidR="00582DFE" w:rsidRPr="00882887">
        <w:rPr>
          <w:rFonts w:ascii="Calibri" w:hAnsi="Calibri" w:cs="Calibri"/>
        </w:rPr>
        <w:t>.2025</w:t>
      </w:r>
    </w:p>
    <w:p w14:paraId="1A1814E6" w14:textId="77777777" w:rsidR="000A1932" w:rsidRPr="00882887" w:rsidRDefault="000A1932" w:rsidP="00882887">
      <w:pPr>
        <w:pStyle w:val="BodyText"/>
        <w:tabs>
          <w:tab w:val="left" w:pos="5879"/>
        </w:tabs>
        <w:spacing w:line="360" w:lineRule="auto"/>
        <w:ind w:left="117"/>
        <w:jc w:val="both"/>
        <w:rPr>
          <w:rFonts w:ascii="Calibri" w:hAnsi="Calibri" w:cs="Calibri"/>
        </w:rPr>
      </w:pPr>
    </w:p>
    <w:p w14:paraId="19919DF3" w14:textId="758B1CC8" w:rsidR="004C05FE" w:rsidRPr="00882887" w:rsidRDefault="00AB5EC4" w:rsidP="00882887">
      <w:pPr>
        <w:pStyle w:val="BodyText"/>
        <w:tabs>
          <w:tab w:val="left" w:pos="5879"/>
        </w:tabs>
        <w:spacing w:line="240" w:lineRule="atLeast"/>
        <w:ind w:left="119"/>
        <w:jc w:val="both"/>
        <w:rPr>
          <w:rFonts w:ascii="Calibri" w:hAnsi="Calibri" w:cs="Calibri"/>
        </w:rPr>
      </w:pPr>
      <w:r w:rsidRPr="00882887">
        <w:rPr>
          <w:rFonts w:ascii="Calibri" w:hAnsi="Calibri" w:cs="Calibri"/>
        </w:rPr>
        <w:t xml:space="preserve">               </w:t>
      </w:r>
      <w:r w:rsidR="00091DF1" w:rsidRPr="00882887">
        <w:rPr>
          <w:rFonts w:ascii="Calibri" w:hAnsi="Calibri" w:cs="Calibri"/>
          <w:lang w:val="en-US"/>
        </w:rPr>
        <w:t>M</w:t>
      </w:r>
      <w:proofErr w:type="spellStart"/>
      <w:r w:rsidR="009C5C65" w:rsidRPr="00882887">
        <w:rPr>
          <w:rFonts w:ascii="Calibri" w:hAnsi="Calibri" w:cs="Calibri"/>
        </w:rPr>
        <w:t>άρκος</w:t>
      </w:r>
      <w:proofErr w:type="spellEnd"/>
      <w:r w:rsidR="009C5C65" w:rsidRPr="00882887">
        <w:rPr>
          <w:rFonts w:ascii="Calibri" w:hAnsi="Calibri" w:cs="Calibri"/>
          <w:spacing w:val="-4"/>
        </w:rPr>
        <w:t xml:space="preserve"> </w:t>
      </w:r>
      <w:proofErr w:type="spellStart"/>
      <w:r w:rsidR="009C5C65" w:rsidRPr="00882887">
        <w:rPr>
          <w:rFonts w:ascii="Calibri" w:hAnsi="Calibri" w:cs="Calibri"/>
        </w:rPr>
        <w:t>Εμμ.Καφούρος</w:t>
      </w:r>
      <w:proofErr w:type="spellEnd"/>
    </w:p>
    <w:p w14:paraId="4F10B977" w14:textId="7F48DB4D" w:rsidR="00790754" w:rsidRPr="00882887" w:rsidRDefault="00AB5EC4" w:rsidP="00882887">
      <w:pPr>
        <w:pStyle w:val="BodyText"/>
        <w:spacing w:line="240" w:lineRule="atLeast"/>
        <w:ind w:left="119"/>
        <w:jc w:val="both"/>
        <w:rPr>
          <w:rFonts w:ascii="Calibri" w:hAnsi="Calibri" w:cs="Calibri"/>
        </w:rPr>
      </w:pPr>
      <w:r w:rsidRPr="00882887">
        <w:rPr>
          <w:rFonts w:ascii="Calibri" w:hAnsi="Calibri" w:cs="Calibri"/>
        </w:rPr>
        <w:t xml:space="preserve">               </w:t>
      </w:r>
      <w:r w:rsidR="009C5C65" w:rsidRPr="00882887">
        <w:rPr>
          <w:rFonts w:ascii="Calibri" w:hAnsi="Calibri" w:cs="Calibri"/>
        </w:rPr>
        <w:t>Βουλευτής</w:t>
      </w:r>
      <w:r w:rsidR="009C5C65" w:rsidRPr="00882887">
        <w:rPr>
          <w:rFonts w:ascii="Calibri" w:hAnsi="Calibri" w:cs="Calibri"/>
          <w:spacing w:val="-3"/>
        </w:rPr>
        <w:t xml:space="preserve"> </w:t>
      </w:r>
      <w:r w:rsidR="009C5C65" w:rsidRPr="00882887">
        <w:rPr>
          <w:rFonts w:ascii="Calibri" w:hAnsi="Calibri" w:cs="Calibri"/>
        </w:rPr>
        <w:t>Κυκλάδων</w:t>
      </w:r>
      <w:r w:rsidR="009C5C65" w:rsidRPr="00882887">
        <w:rPr>
          <w:rFonts w:ascii="Calibri" w:hAnsi="Calibri" w:cs="Calibri"/>
          <w:spacing w:val="-2"/>
        </w:rPr>
        <w:t xml:space="preserve"> </w:t>
      </w:r>
      <w:r w:rsidR="009C5C65" w:rsidRPr="00882887">
        <w:rPr>
          <w:rFonts w:ascii="Calibri" w:hAnsi="Calibri" w:cs="Calibri"/>
        </w:rPr>
        <w:t>Ν.Δ</w:t>
      </w:r>
    </w:p>
    <w:p w14:paraId="6437C1E9" w14:textId="77777777" w:rsidR="00DF5293" w:rsidRPr="00864B56" w:rsidRDefault="00DF5293" w:rsidP="000A1932">
      <w:pPr>
        <w:pStyle w:val="BodyText"/>
        <w:spacing w:line="240" w:lineRule="atLeast"/>
        <w:ind w:left="119"/>
        <w:rPr>
          <w:rFonts w:asciiTheme="minorHAnsi" w:hAnsiTheme="minorHAnsi" w:cstheme="minorHAnsi"/>
        </w:rPr>
      </w:pPr>
    </w:p>
    <w:p w14:paraId="6F10D2F6" w14:textId="77777777" w:rsidR="00DF5293" w:rsidRPr="00864B56" w:rsidRDefault="00DF5293" w:rsidP="000A1932">
      <w:pPr>
        <w:pStyle w:val="BodyText"/>
        <w:spacing w:line="240" w:lineRule="atLeast"/>
        <w:ind w:left="119"/>
        <w:rPr>
          <w:rFonts w:asciiTheme="minorHAnsi" w:hAnsiTheme="minorHAnsi" w:cstheme="minorHAnsi"/>
        </w:rPr>
      </w:pPr>
    </w:p>
    <w:p w14:paraId="2D5E9F9E" w14:textId="77777777" w:rsidR="00DF5293" w:rsidRPr="00864B56" w:rsidRDefault="00DF5293" w:rsidP="000A1932">
      <w:pPr>
        <w:pStyle w:val="BodyText"/>
        <w:spacing w:line="240" w:lineRule="atLeast"/>
        <w:ind w:left="119"/>
        <w:rPr>
          <w:rFonts w:asciiTheme="minorHAnsi" w:hAnsiTheme="minorHAnsi" w:cstheme="minorHAnsi"/>
        </w:rPr>
      </w:pPr>
    </w:p>
    <w:p w14:paraId="7B92002E" w14:textId="77777777" w:rsidR="00DF5293" w:rsidRPr="00864B56" w:rsidRDefault="00DF5293" w:rsidP="000A1932">
      <w:pPr>
        <w:pStyle w:val="BodyText"/>
        <w:spacing w:line="240" w:lineRule="atLeast"/>
        <w:ind w:left="119"/>
        <w:rPr>
          <w:rFonts w:asciiTheme="minorHAnsi" w:hAnsiTheme="minorHAnsi" w:cstheme="minorHAnsi"/>
        </w:rPr>
      </w:pPr>
    </w:p>
    <w:p w14:paraId="3209979B" w14:textId="77777777" w:rsidR="00DF5293" w:rsidRPr="00864B56" w:rsidRDefault="00DF5293" w:rsidP="000A1932">
      <w:pPr>
        <w:pStyle w:val="BodyText"/>
        <w:spacing w:line="240" w:lineRule="atLeast"/>
        <w:ind w:left="119"/>
        <w:rPr>
          <w:rFonts w:asciiTheme="minorHAnsi" w:hAnsiTheme="minorHAnsi" w:cstheme="minorHAnsi"/>
        </w:rPr>
      </w:pPr>
    </w:p>
    <w:p w14:paraId="56065A8F" w14:textId="77777777" w:rsidR="00DF5293" w:rsidRPr="00864B56" w:rsidRDefault="00DF5293" w:rsidP="000A1932">
      <w:pPr>
        <w:pStyle w:val="BodyText"/>
        <w:spacing w:line="240" w:lineRule="atLeast"/>
        <w:ind w:left="119"/>
        <w:rPr>
          <w:rFonts w:asciiTheme="minorHAnsi" w:hAnsiTheme="minorHAnsi" w:cstheme="minorHAnsi"/>
        </w:rPr>
      </w:pPr>
    </w:p>
    <w:p w14:paraId="6E5B2EC5" w14:textId="77777777" w:rsidR="00DF5293" w:rsidRPr="00864B56" w:rsidRDefault="00DF5293" w:rsidP="000A1932">
      <w:pPr>
        <w:pStyle w:val="BodyText"/>
        <w:spacing w:line="240" w:lineRule="atLeast"/>
        <w:ind w:left="119"/>
        <w:rPr>
          <w:rFonts w:asciiTheme="minorHAnsi" w:hAnsiTheme="minorHAnsi" w:cstheme="minorHAnsi"/>
        </w:rPr>
      </w:pPr>
    </w:p>
    <w:p w14:paraId="0D8F584A" w14:textId="77777777" w:rsidR="00DF5293" w:rsidRPr="00864B56" w:rsidRDefault="00DF5293" w:rsidP="000A1932">
      <w:pPr>
        <w:pStyle w:val="BodyText"/>
        <w:spacing w:line="240" w:lineRule="atLeast"/>
        <w:ind w:left="119"/>
        <w:rPr>
          <w:rFonts w:asciiTheme="minorHAnsi" w:hAnsiTheme="minorHAnsi" w:cstheme="minorHAnsi"/>
        </w:rPr>
      </w:pPr>
    </w:p>
    <w:p w14:paraId="1F780FFB" w14:textId="77777777" w:rsidR="00DF5293" w:rsidRPr="00864B56" w:rsidRDefault="00DF5293" w:rsidP="000A1932">
      <w:pPr>
        <w:pStyle w:val="BodyText"/>
        <w:spacing w:line="240" w:lineRule="atLeast"/>
        <w:ind w:left="119"/>
        <w:rPr>
          <w:rFonts w:asciiTheme="minorHAnsi" w:hAnsiTheme="minorHAnsi" w:cstheme="minorHAnsi"/>
        </w:rPr>
      </w:pPr>
    </w:p>
    <w:p w14:paraId="7E8CD196" w14:textId="77777777" w:rsidR="00DF5293" w:rsidRPr="00864B56" w:rsidRDefault="00DF5293" w:rsidP="000A1932">
      <w:pPr>
        <w:pStyle w:val="BodyText"/>
        <w:spacing w:line="240" w:lineRule="atLeast"/>
        <w:ind w:left="119"/>
        <w:rPr>
          <w:rFonts w:asciiTheme="minorHAnsi" w:hAnsiTheme="minorHAnsi" w:cstheme="minorHAnsi"/>
        </w:rPr>
      </w:pPr>
    </w:p>
    <w:p w14:paraId="7EAA7679" w14:textId="77777777" w:rsidR="00DF5293" w:rsidRPr="00864B56" w:rsidRDefault="00DF5293" w:rsidP="000A1932">
      <w:pPr>
        <w:pStyle w:val="BodyText"/>
        <w:spacing w:line="240" w:lineRule="atLeast"/>
        <w:ind w:left="119"/>
        <w:rPr>
          <w:rFonts w:asciiTheme="minorHAnsi" w:hAnsiTheme="minorHAnsi" w:cstheme="minorHAnsi"/>
        </w:rPr>
      </w:pPr>
    </w:p>
    <w:p w14:paraId="68DF139C" w14:textId="77777777" w:rsidR="00DF5293" w:rsidRPr="00864B56" w:rsidRDefault="00DF5293" w:rsidP="000A1932">
      <w:pPr>
        <w:pStyle w:val="BodyText"/>
        <w:spacing w:line="240" w:lineRule="atLeast"/>
        <w:ind w:left="119"/>
        <w:rPr>
          <w:rFonts w:asciiTheme="minorHAnsi" w:hAnsiTheme="minorHAnsi" w:cstheme="minorHAnsi"/>
        </w:rPr>
      </w:pPr>
    </w:p>
    <w:p w14:paraId="0E6B60BF" w14:textId="77777777" w:rsidR="00DF5293" w:rsidRPr="00864B56" w:rsidRDefault="00DF5293" w:rsidP="000A1932">
      <w:pPr>
        <w:pStyle w:val="BodyText"/>
        <w:spacing w:line="240" w:lineRule="atLeast"/>
        <w:ind w:left="119"/>
        <w:rPr>
          <w:rFonts w:asciiTheme="minorHAnsi" w:hAnsiTheme="minorHAnsi" w:cstheme="minorHAnsi"/>
        </w:rPr>
      </w:pPr>
    </w:p>
    <w:p w14:paraId="541AD37D" w14:textId="77777777" w:rsidR="00DF5293" w:rsidRPr="00864B56" w:rsidRDefault="00DF5293" w:rsidP="000A1932">
      <w:pPr>
        <w:pStyle w:val="BodyText"/>
        <w:spacing w:line="240" w:lineRule="atLeast"/>
        <w:ind w:left="119"/>
        <w:rPr>
          <w:rFonts w:asciiTheme="minorHAnsi" w:hAnsiTheme="minorHAnsi" w:cstheme="minorHAnsi"/>
        </w:rPr>
      </w:pPr>
    </w:p>
    <w:p w14:paraId="6D108C0D" w14:textId="77777777" w:rsidR="00DF5293" w:rsidRPr="00864B56" w:rsidRDefault="00DF5293" w:rsidP="000A1932">
      <w:pPr>
        <w:pStyle w:val="BodyText"/>
        <w:spacing w:line="240" w:lineRule="atLeast"/>
        <w:ind w:left="119"/>
        <w:rPr>
          <w:rFonts w:asciiTheme="minorHAnsi" w:hAnsiTheme="minorHAnsi" w:cstheme="minorHAnsi"/>
        </w:rPr>
      </w:pPr>
    </w:p>
    <w:p w14:paraId="752368FF" w14:textId="77777777" w:rsidR="00DF5293" w:rsidRPr="00864B56" w:rsidRDefault="00DF5293" w:rsidP="000A1932">
      <w:pPr>
        <w:pStyle w:val="BodyText"/>
        <w:spacing w:line="240" w:lineRule="atLeast"/>
        <w:ind w:left="119"/>
        <w:rPr>
          <w:rFonts w:asciiTheme="minorHAnsi" w:hAnsiTheme="minorHAnsi" w:cstheme="minorHAnsi"/>
        </w:rPr>
      </w:pPr>
    </w:p>
    <w:p w14:paraId="4A43BC95" w14:textId="77777777" w:rsidR="00DF5293" w:rsidRPr="00864B56" w:rsidRDefault="00DF5293" w:rsidP="000A1932">
      <w:pPr>
        <w:pStyle w:val="BodyText"/>
        <w:spacing w:line="240" w:lineRule="atLeast"/>
        <w:ind w:left="119"/>
        <w:rPr>
          <w:rFonts w:asciiTheme="minorHAnsi" w:hAnsiTheme="minorHAnsi" w:cstheme="minorHAnsi"/>
        </w:rPr>
      </w:pPr>
    </w:p>
    <w:p w14:paraId="427729BA" w14:textId="77777777" w:rsidR="00DF5293" w:rsidRPr="00864B56" w:rsidRDefault="00DF5293" w:rsidP="000A1932">
      <w:pPr>
        <w:pStyle w:val="BodyText"/>
        <w:spacing w:line="240" w:lineRule="atLeast"/>
        <w:ind w:left="119"/>
        <w:rPr>
          <w:rFonts w:asciiTheme="minorHAnsi" w:hAnsiTheme="minorHAnsi" w:cstheme="minorHAnsi"/>
        </w:rPr>
      </w:pPr>
    </w:p>
    <w:p w14:paraId="4296E64F" w14:textId="77777777" w:rsidR="00DF5293" w:rsidRPr="00864B56" w:rsidRDefault="00DF5293" w:rsidP="000A1932">
      <w:pPr>
        <w:pStyle w:val="BodyText"/>
        <w:spacing w:line="240" w:lineRule="atLeast"/>
        <w:ind w:left="119"/>
        <w:rPr>
          <w:rFonts w:asciiTheme="minorHAnsi" w:hAnsiTheme="minorHAnsi" w:cstheme="minorHAnsi"/>
        </w:rPr>
      </w:pPr>
    </w:p>
    <w:p w14:paraId="69876E86" w14:textId="77777777" w:rsidR="00DF5293" w:rsidRPr="00864B56" w:rsidRDefault="00DF5293" w:rsidP="000A1932">
      <w:pPr>
        <w:pStyle w:val="BodyText"/>
        <w:spacing w:line="240" w:lineRule="atLeast"/>
        <w:ind w:left="119"/>
        <w:rPr>
          <w:rFonts w:asciiTheme="minorHAnsi" w:hAnsiTheme="minorHAnsi" w:cstheme="minorHAnsi"/>
        </w:rPr>
      </w:pPr>
    </w:p>
    <w:p w14:paraId="46B6A8CB" w14:textId="77777777" w:rsidR="00DF5293" w:rsidRPr="00864B56" w:rsidRDefault="00DF5293" w:rsidP="000A1932">
      <w:pPr>
        <w:pStyle w:val="BodyText"/>
        <w:spacing w:line="240" w:lineRule="atLeast"/>
        <w:ind w:left="119"/>
        <w:rPr>
          <w:rFonts w:asciiTheme="minorHAnsi" w:hAnsiTheme="minorHAnsi" w:cstheme="minorHAnsi"/>
        </w:rPr>
      </w:pPr>
    </w:p>
    <w:p w14:paraId="1E2C3DED" w14:textId="77777777" w:rsidR="00DF5293" w:rsidRPr="00864B56" w:rsidRDefault="00DF5293" w:rsidP="000A1932">
      <w:pPr>
        <w:pStyle w:val="BodyText"/>
        <w:spacing w:line="240" w:lineRule="atLeast"/>
        <w:ind w:left="119"/>
        <w:rPr>
          <w:rFonts w:asciiTheme="minorHAnsi" w:hAnsiTheme="minorHAnsi" w:cstheme="minorHAnsi"/>
        </w:rPr>
      </w:pPr>
    </w:p>
    <w:p w14:paraId="006D7AE4" w14:textId="77777777" w:rsidR="00DF5293" w:rsidRPr="00864B56" w:rsidRDefault="00DF5293" w:rsidP="000A1932">
      <w:pPr>
        <w:pStyle w:val="BodyText"/>
        <w:spacing w:line="240" w:lineRule="atLeast"/>
        <w:ind w:left="119"/>
        <w:rPr>
          <w:rFonts w:asciiTheme="minorHAnsi" w:hAnsiTheme="minorHAnsi" w:cstheme="minorHAnsi"/>
        </w:rPr>
      </w:pPr>
    </w:p>
    <w:p w14:paraId="1C2E93A3" w14:textId="77777777" w:rsidR="00DF5293" w:rsidRPr="00864B56" w:rsidRDefault="00DF5293" w:rsidP="000A1932">
      <w:pPr>
        <w:pStyle w:val="BodyText"/>
        <w:spacing w:line="240" w:lineRule="atLeast"/>
        <w:ind w:left="119"/>
        <w:rPr>
          <w:rFonts w:asciiTheme="minorHAnsi" w:hAnsiTheme="minorHAnsi" w:cstheme="minorHAnsi"/>
        </w:rPr>
      </w:pPr>
    </w:p>
    <w:p w14:paraId="2BBCCD8D" w14:textId="77777777" w:rsidR="00DF5293" w:rsidRPr="00864B56" w:rsidRDefault="00DF5293" w:rsidP="000A1932">
      <w:pPr>
        <w:pStyle w:val="BodyText"/>
        <w:spacing w:line="240" w:lineRule="atLeast"/>
        <w:ind w:left="119"/>
        <w:rPr>
          <w:rFonts w:asciiTheme="minorHAnsi" w:hAnsiTheme="minorHAnsi" w:cstheme="minorHAnsi"/>
        </w:rPr>
      </w:pPr>
    </w:p>
    <w:p w14:paraId="2DCC8C2B" w14:textId="77777777" w:rsidR="00DF5293" w:rsidRPr="00864B56" w:rsidRDefault="00DF5293" w:rsidP="000A1932">
      <w:pPr>
        <w:pStyle w:val="BodyText"/>
        <w:spacing w:line="240" w:lineRule="atLeast"/>
        <w:ind w:left="119"/>
        <w:rPr>
          <w:rFonts w:asciiTheme="minorHAnsi" w:hAnsiTheme="minorHAnsi" w:cstheme="minorHAnsi"/>
        </w:rPr>
      </w:pPr>
    </w:p>
    <w:p w14:paraId="3A5595C2" w14:textId="77777777" w:rsidR="00DF5293" w:rsidRPr="00864B56" w:rsidRDefault="00DF5293" w:rsidP="000A1932">
      <w:pPr>
        <w:pStyle w:val="BodyText"/>
        <w:spacing w:line="240" w:lineRule="atLeast"/>
        <w:ind w:left="119"/>
        <w:rPr>
          <w:rFonts w:asciiTheme="minorHAnsi" w:hAnsiTheme="minorHAnsi" w:cstheme="minorHAnsi"/>
        </w:rPr>
      </w:pPr>
    </w:p>
    <w:p w14:paraId="568970E3" w14:textId="77777777" w:rsidR="00DF5293" w:rsidRPr="00864B56" w:rsidRDefault="00DF5293" w:rsidP="000A1932">
      <w:pPr>
        <w:pStyle w:val="BodyText"/>
        <w:spacing w:line="240" w:lineRule="atLeast"/>
        <w:ind w:left="119"/>
        <w:rPr>
          <w:rFonts w:asciiTheme="minorHAnsi" w:hAnsiTheme="minorHAnsi" w:cstheme="minorHAnsi"/>
        </w:rPr>
      </w:pPr>
    </w:p>
    <w:p w14:paraId="69028E06" w14:textId="77777777" w:rsidR="00DF5293" w:rsidRPr="00864B56" w:rsidRDefault="00DF5293" w:rsidP="000A1932">
      <w:pPr>
        <w:pStyle w:val="BodyText"/>
        <w:spacing w:line="240" w:lineRule="atLeast"/>
        <w:ind w:left="119"/>
        <w:rPr>
          <w:rFonts w:asciiTheme="minorHAnsi" w:hAnsiTheme="minorHAnsi" w:cstheme="minorHAnsi"/>
        </w:rPr>
      </w:pPr>
    </w:p>
    <w:p w14:paraId="428EC20A" w14:textId="77777777" w:rsidR="00DF5293" w:rsidRPr="00864B56" w:rsidRDefault="00DF5293" w:rsidP="000A1932">
      <w:pPr>
        <w:pStyle w:val="BodyText"/>
        <w:spacing w:line="240" w:lineRule="atLeast"/>
        <w:ind w:left="119"/>
        <w:rPr>
          <w:rFonts w:asciiTheme="minorHAnsi" w:hAnsiTheme="minorHAnsi" w:cstheme="minorHAnsi"/>
        </w:rPr>
      </w:pPr>
    </w:p>
    <w:p w14:paraId="74CD66C8" w14:textId="77777777" w:rsidR="00DF5293" w:rsidRDefault="00DF5293" w:rsidP="000A1932">
      <w:pPr>
        <w:pStyle w:val="BodyText"/>
        <w:spacing w:line="240" w:lineRule="atLeast"/>
        <w:ind w:left="119"/>
        <w:rPr>
          <w:rFonts w:asciiTheme="minorHAnsi" w:hAnsiTheme="minorHAnsi" w:cstheme="minorHAnsi"/>
        </w:rPr>
      </w:pPr>
    </w:p>
    <w:p w14:paraId="7DD706EB" w14:textId="77777777" w:rsidR="00882887" w:rsidRDefault="00882887" w:rsidP="000A1932">
      <w:pPr>
        <w:pStyle w:val="BodyText"/>
        <w:spacing w:line="240" w:lineRule="atLeast"/>
        <w:ind w:left="119"/>
        <w:rPr>
          <w:rFonts w:asciiTheme="minorHAnsi" w:hAnsiTheme="minorHAnsi" w:cstheme="minorHAnsi"/>
        </w:rPr>
      </w:pPr>
    </w:p>
    <w:p w14:paraId="1C461A3A" w14:textId="77777777" w:rsidR="00DF5293" w:rsidRPr="00864B56" w:rsidRDefault="00DF5293" w:rsidP="00A350DF">
      <w:pPr>
        <w:pStyle w:val="BodyText"/>
        <w:spacing w:line="240" w:lineRule="atLeast"/>
        <w:rPr>
          <w:rFonts w:asciiTheme="minorHAnsi" w:hAnsiTheme="minorHAnsi" w:cstheme="minorHAnsi"/>
        </w:rPr>
      </w:pPr>
    </w:p>
    <w:p w14:paraId="7A8558CF" w14:textId="77777777" w:rsidR="00DF5293" w:rsidRPr="00864B56" w:rsidRDefault="00DF5293" w:rsidP="000A1932">
      <w:pPr>
        <w:pStyle w:val="BodyText"/>
        <w:spacing w:line="240" w:lineRule="atLeast"/>
        <w:ind w:left="119"/>
        <w:rPr>
          <w:rFonts w:asciiTheme="minorHAnsi" w:hAnsiTheme="minorHAnsi" w:cstheme="minorHAnsi"/>
        </w:rPr>
      </w:pPr>
    </w:p>
    <w:p w14:paraId="025D5014" w14:textId="77777777" w:rsidR="00864B56" w:rsidRPr="00864B56" w:rsidRDefault="00864B56" w:rsidP="00864B56">
      <w:pPr>
        <w:pStyle w:val="BodyText"/>
        <w:spacing w:line="240" w:lineRule="atLeast"/>
        <w:ind w:left="119"/>
        <w:jc w:val="center"/>
        <w:rPr>
          <w:rFonts w:asciiTheme="minorHAnsi" w:hAnsiTheme="minorHAnsi" w:cstheme="minorHAnsi"/>
          <w:b/>
          <w:bCs/>
          <w:sz w:val="44"/>
          <w:szCs w:val="44"/>
        </w:rPr>
      </w:pPr>
      <w:r w:rsidRPr="00864B56">
        <w:rPr>
          <w:rFonts w:asciiTheme="minorHAnsi" w:hAnsiTheme="minorHAnsi" w:cstheme="minorHAnsi"/>
          <w:b/>
          <w:bCs/>
          <w:sz w:val="44"/>
          <w:szCs w:val="44"/>
        </w:rPr>
        <w:t>Στις Κολυμπήθρες της Πάρου θα χτιστεί ένα τεράστιο ξενοδοχείο. Γιατί;</w:t>
      </w:r>
    </w:p>
    <w:p w14:paraId="50D5CBFF" w14:textId="77777777" w:rsidR="00864B56" w:rsidRPr="00864B56" w:rsidRDefault="00864B56" w:rsidP="00864B56">
      <w:pPr>
        <w:pStyle w:val="BodyText"/>
        <w:spacing w:line="240" w:lineRule="atLeast"/>
        <w:ind w:left="119"/>
        <w:jc w:val="center"/>
        <w:rPr>
          <w:rFonts w:asciiTheme="minorHAnsi" w:hAnsiTheme="minorHAnsi" w:cstheme="minorHAnsi"/>
          <w:b/>
          <w:bCs/>
          <w:sz w:val="44"/>
          <w:szCs w:val="44"/>
        </w:rPr>
      </w:pPr>
    </w:p>
    <w:p w14:paraId="2BC1AF91" w14:textId="34FFC4BA" w:rsidR="00DF5293" w:rsidRPr="00864B56" w:rsidRDefault="00864B56" w:rsidP="00864B56">
      <w:pPr>
        <w:pStyle w:val="BodyText"/>
        <w:spacing w:line="240" w:lineRule="atLeast"/>
        <w:ind w:left="119"/>
        <w:jc w:val="center"/>
        <w:rPr>
          <w:rFonts w:asciiTheme="minorHAnsi" w:hAnsiTheme="minorHAnsi" w:cstheme="minorHAnsi"/>
          <w:b/>
          <w:bCs/>
          <w:sz w:val="44"/>
          <w:szCs w:val="44"/>
        </w:rPr>
      </w:pPr>
      <w:r w:rsidRPr="00864B56">
        <w:rPr>
          <w:rFonts w:asciiTheme="minorHAnsi" w:hAnsiTheme="minorHAnsi" w:cstheme="minorHAnsi"/>
          <w:sz w:val="32"/>
          <w:szCs w:val="32"/>
        </w:rPr>
        <w:t>Η τοπική κοινωνία αντιδρά στην κατασκευή μεγάλου τουριστικού συγκροτήματος, προειδοποιώντας για αλλοίωση του τοπίου και επιβάρυνση των ήδη πιεσμένων υποδομών του νησιού.</w:t>
      </w:r>
      <w:r w:rsidR="00DF5293" w:rsidRPr="00DF5293">
        <w:rPr>
          <w:rFonts w:asciiTheme="minorHAnsi" w:hAnsiTheme="minorHAnsi" w:cstheme="minorHAnsi"/>
          <w:b/>
          <w:bCs/>
          <w:sz w:val="44"/>
          <w:szCs w:val="44"/>
        </w:rPr>
        <w:br/>
      </w:r>
      <w:r w:rsidR="00DF5293" w:rsidRPr="00DF5293">
        <w:rPr>
          <w:rFonts w:asciiTheme="minorHAnsi" w:hAnsiTheme="minorHAnsi" w:cstheme="minorHAnsi"/>
          <w:b/>
          <w:bCs/>
          <w:sz w:val="44"/>
          <w:szCs w:val="44"/>
        </w:rPr>
        <w:br/>
      </w:r>
      <w:r w:rsidR="00DF5293">
        <w:rPr>
          <w:rFonts w:asciiTheme="minorHAnsi" w:hAnsiTheme="minorHAnsi" w:cstheme="minorHAnsi"/>
          <w:b/>
          <w:bCs/>
          <w:noProof/>
          <w:sz w:val="44"/>
          <w:szCs w:val="44"/>
          <w:lang w:val="en-GB"/>
        </w:rPr>
        <w:drawing>
          <wp:inline distT="0" distB="0" distL="0" distR="0" wp14:anchorId="689204CE" wp14:editId="3E939B9E">
            <wp:extent cx="5941695" cy="2613540"/>
            <wp:effectExtent l="0" t="0" r="1905" b="0"/>
            <wp:docPr id="1764239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39281"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9885" cy="2630338"/>
                    </a:xfrm>
                    <a:prstGeom prst="rect">
                      <a:avLst/>
                    </a:prstGeom>
                  </pic:spPr>
                </pic:pic>
              </a:graphicData>
            </a:graphic>
          </wp:inline>
        </w:drawing>
      </w:r>
    </w:p>
    <w:p w14:paraId="001C4517" w14:textId="77777777" w:rsidR="00DF5293" w:rsidRPr="00864B56" w:rsidRDefault="00DF5293" w:rsidP="00DF5293">
      <w:pPr>
        <w:pStyle w:val="BodyText"/>
        <w:spacing w:line="240" w:lineRule="atLeast"/>
        <w:ind w:left="119"/>
        <w:rPr>
          <w:rFonts w:asciiTheme="minorHAnsi" w:hAnsiTheme="minorHAnsi" w:cstheme="minorHAnsi"/>
          <w:b/>
          <w:bCs/>
          <w:sz w:val="44"/>
          <w:szCs w:val="44"/>
        </w:rPr>
      </w:pPr>
    </w:p>
    <w:p w14:paraId="3903C76A" w14:textId="77777777" w:rsidR="00864B56" w:rsidRPr="00864B56" w:rsidRDefault="00DF5293" w:rsidP="00864B56">
      <w:pPr>
        <w:rPr>
          <w:rFonts w:ascii="Calibri" w:hAnsi="Calibri" w:cs="Calibri"/>
        </w:rPr>
      </w:pPr>
      <w:r w:rsidRPr="00DF5293">
        <w:br/>
      </w:r>
      <w:r w:rsidR="00864B56" w:rsidRPr="00864B56">
        <w:rPr>
          <w:rFonts w:ascii="Calibri" w:hAnsi="Calibri" w:cs="Calibri"/>
          <w:b/>
          <w:bCs/>
        </w:rPr>
        <w:t>ΔΙΑΔΙΚΤΥΑΚΗ ΚΑΜΠΑΝΙΑ ΣΥΛΛΟΓΗΣ ΥΠΟΓΡΑΦΩΝ</w:t>
      </w:r>
      <w:r w:rsidR="00864B56" w:rsidRPr="00864B56">
        <w:rPr>
          <w:rFonts w:ascii="Calibri" w:hAnsi="Calibri" w:cs="Calibri"/>
        </w:rPr>
        <w:t xml:space="preserve"> έχει ξεκινήσει από συλλόγους και φορείς της </w:t>
      </w:r>
      <w:r w:rsidR="00864B56" w:rsidRPr="00864B56">
        <w:rPr>
          <w:rFonts w:ascii="Calibri" w:hAnsi="Calibri" w:cs="Calibri"/>
          <w:b/>
          <w:bCs/>
        </w:rPr>
        <w:t>Πάρου</w:t>
      </w:r>
      <w:r w:rsidR="00864B56" w:rsidRPr="00864B56">
        <w:rPr>
          <w:rFonts w:ascii="Calibri" w:hAnsi="Calibri" w:cs="Calibri"/>
        </w:rPr>
        <w:t xml:space="preserve">, με σκοπό να εκφραστεί η αντίθεση της τοπικής κοινωνίας στο επενδυτικό σχέδιο για μεγάλο τουριστικό συγκρότημα στην περιοχή </w:t>
      </w:r>
      <w:r w:rsidR="00864B56" w:rsidRPr="00864B56">
        <w:rPr>
          <w:rFonts w:ascii="Calibri" w:hAnsi="Calibri" w:cs="Calibri"/>
          <w:b/>
          <w:bCs/>
        </w:rPr>
        <w:t>Κολυμπήθρες</w:t>
      </w:r>
      <w:r w:rsidR="00864B56" w:rsidRPr="00864B56">
        <w:rPr>
          <w:rFonts w:ascii="Calibri" w:hAnsi="Calibri" w:cs="Calibri"/>
        </w:rPr>
        <w:t>. Η πρωτοβουλία των πολιτών που συγκεντρώνει υπογραφές για να αποτραπεί η υλοποίηση του έργου καταγγέλλει «την απουσία διαβούλευσης και την παράκαμψη των θεσμικών οργάνων του νησιού», ενώ υποστηρίζει ότι θα υπάρξουν σοβαρές περιβαλλοντικές και πολεοδομικές επιπτώσεις από την τουριστική επένδυση, η οποία, όπως λένε, «σχεδιάζεται σε μία από τις περιοχές της Πάρου όπου το φυσικό τοπίο παραμένει αδόμητο και αναλλοίωτο από την τουριστική πίεση».</w:t>
      </w:r>
    </w:p>
    <w:p w14:paraId="6105F3DD" w14:textId="77777777" w:rsidR="00864B56" w:rsidRPr="00864B56" w:rsidRDefault="00864B56" w:rsidP="00864B56">
      <w:pPr>
        <w:rPr>
          <w:rFonts w:ascii="Calibri" w:hAnsi="Calibri" w:cs="Calibri"/>
        </w:rPr>
      </w:pPr>
    </w:p>
    <w:p w14:paraId="3C6954A1" w14:textId="77777777" w:rsidR="00864B56" w:rsidRPr="00864B56" w:rsidRDefault="00864B56" w:rsidP="00864B56">
      <w:pPr>
        <w:rPr>
          <w:rFonts w:ascii="Calibri" w:hAnsi="Calibri" w:cs="Calibri"/>
        </w:rPr>
      </w:pPr>
      <w:r w:rsidRPr="00864B56">
        <w:rPr>
          <w:rFonts w:ascii="Calibri" w:hAnsi="Calibri" w:cs="Calibri"/>
        </w:rPr>
        <w:t>Η περιοχή στην οποία θα αναπτυχθεί η επένδυση βρίσκεται υπό ειδικό καθεστώς προστασίας. Ένα τμήμα της είναι σε ζώνη αρχαιολογικού ενδιαφέροντος και κάποια άλλα εντάσσονται σε περιοχές με περιβαλλοντικούς περιορισμούς αυξημένης προστασίας.</w:t>
      </w:r>
    </w:p>
    <w:p w14:paraId="2FE07B2E" w14:textId="77777777" w:rsidR="00864B56" w:rsidRPr="00864B56" w:rsidRDefault="00864B56" w:rsidP="00864B56">
      <w:pPr>
        <w:rPr>
          <w:rFonts w:ascii="Calibri" w:hAnsi="Calibri" w:cs="Calibri"/>
        </w:rPr>
      </w:pPr>
    </w:p>
    <w:p w14:paraId="51E2739E" w14:textId="77777777" w:rsidR="00864B56" w:rsidRPr="00864B56" w:rsidRDefault="00864B56" w:rsidP="00864B56">
      <w:pPr>
        <w:rPr>
          <w:rFonts w:ascii="Calibri" w:hAnsi="Calibri" w:cs="Calibri"/>
        </w:rPr>
      </w:pPr>
      <w:r w:rsidRPr="00864B56">
        <w:rPr>
          <w:rFonts w:ascii="Calibri" w:hAnsi="Calibri" w:cs="Calibri"/>
        </w:rPr>
        <w:t>Στο νησί, όπου τα τελευταία χρόνια ανθεί η «βιομηχανία» της πολυτελούς τουριστικής κατοικίας, η επένδυση αυτή αποτελεί την πρώτη που εντάσσεται στον θεσμό των στρατηγικών επενδύσεων. Ως στρατηγική επένδυση, το έργο προωθείται με</w:t>
      </w:r>
      <w:r w:rsidRPr="00864B56">
        <w:rPr>
          <w:rFonts w:ascii="Calibri" w:hAnsi="Calibri" w:cs="Calibri"/>
          <w:b/>
          <w:bCs/>
        </w:rPr>
        <w:t xml:space="preserve"> Ειδικό Πολεοδομικό Σχέδιο (ΕΠΣ)</w:t>
      </w:r>
      <w:r w:rsidRPr="00864B56">
        <w:rPr>
          <w:rFonts w:ascii="Calibri" w:hAnsi="Calibri" w:cs="Calibri"/>
        </w:rPr>
        <w:t>, ένα πολεοδομικό εργαλείο με το οποίο μπορούν να τροποποιούνται οι χρήσεις γης και οι όροι δόμησης μιας περιοχής, εφόσον πρόκειται να υποδεχτεί ένα έργο στρατηγικής σημασίας.</w:t>
      </w:r>
    </w:p>
    <w:p w14:paraId="777A616B" w14:textId="77777777" w:rsidR="00864B56" w:rsidRDefault="00864B56" w:rsidP="00864B56">
      <w:pPr>
        <w:rPr>
          <w:rFonts w:ascii="Calibri" w:hAnsi="Calibri" w:cs="Calibri"/>
        </w:rPr>
      </w:pPr>
    </w:p>
    <w:p w14:paraId="5DC0E528" w14:textId="77777777" w:rsidR="00864B56" w:rsidRDefault="00864B56" w:rsidP="00864B56">
      <w:pPr>
        <w:rPr>
          <w:rFonts w:ascii="Calibri" w:hAnsi="Calibri" w:cs="Calibri"/>
        </w:rPr>
      </w:pPr>
    </w:p>
    <w:p w14:paraId="1F76BCF1" w14:textId="77777777" w:rsidR="00864B56" w:rsidRDefault="00864B56" w:rsidP="00864B56">
      <w:pPr>
        <w:rPr>
          <w:rFonts w:ascii="Calibri" w:hAnsi="Calibri" w:cs="Calibri"/>
        </w:rPr>
      </w:pPr>
    </w:p>
    <w:p w14:paraId="5EC68554" w14:textId="77777777" w:rsidR="00864B56" w:rsidRDefault="00864B56" w:rsidP="00864B56">
      <w:pPr>
        <w:rPr>
          <w:rFonts w:ascii="Calibri" w:hAnsi="Calibri" w:cs="Calibri"/>
        </w:rPr>
      </w:pPr>
    </w:p>
    <w:p w14:paraId="73E159DC" w14:textId="77777777" w:rsidR="00864B56" w:rsidRDefault="00864B56" w:rsidP="00864B56">
      <w:pPr>
        <w:rPr>
          <w:rFonts w:ascii="Calibri" w:hAnsi="Calibri" w:cs="Calibri"/>
        </w:rPr>
      </w:pPr>
    </w:p>
    <w:p w14:paraId="0CD17D97" w14:textId="77777777" w:rsidR="00864B56" w:rsidRDefault="00864B56" w:rsidP="00864B56">
      <w:pPr>
        <w:rPr>
          <w:rFonts w:ascii="Calibri" w:hAnsi="Calibri" w:cs="Calibri"/>
        </w:rPr>
      </w:pPr>
    </w:p>
    <w:p w14:paraId="32EBCEE3" w14:textId="77777777" w:rsidR="00864B56" w:rsidRDefault="00864B56" w:rsidP="00864B56">
      <w:pPr>
        <w:rPr>
          <w:rFonts w:ascii="Calibri" w:hAnsi="Calibri" w:cs="Calibri"/>
        </w:rPr>
      </w:pPr>
    </w:p>
    <w:p w14:paraId="331A53D9" w14:textId="77777777" w:rsidR="00864B56" w:rsidRPr="00864B56" w:rsidRDefault="00864B56" w:rsidP="00864B56">
      <w:pPr>
        <w:rPr>
          <w:rFonts w:ascii="Calibri" w:hAnsi="Calibri" w:cs="Calibri"/>
        </w:rPr>
      </w:pPr>
    </w:p>
    <w:p w14:paraId="46E04A36" w14:textId="77777777" w:rsidR="00864B56" w:rsidRDefault="00864B56" w:rsidP="00864B56">
      <w:pPr>
        <w:jc w:val="center"/>
        <w:rPr>
          <w:rFonts w:ascii="Calibri" w:hAnsi="Calibri" w:cs="Calibri"/>
          <w:b/>
          <w:bCs/>
          <w:sz w:val="36"/>
          <w:szCs w:val="36"/>
        </w:rPr>
      </w:pPr>
    </w:p>
    <w:p w14:paraId="2CF82ABA" w14:textId="2C62DCDB" w:rsidR="00864B56" w:rsidRPr="00A350DF" w:rsidRDefault="00864B56" w:rsidP="00864B56">
      <w:pPr>
        <w:jc w:val="center"/>
        <w:rPr>
          <w:rFonts w:ascii="Calibri" w:hAnsi="Calibri" w:cs="Calibri"/>
          <w:b/>
          <w:bCs/>
          <w:sz w:val="28"/>
          <w:szCs w:val="28"/>
        </w:rPr>
      </w:pPr>
      <w:r w:rsidRPr="00A350DF">
        <w:rPr>
          <w:rFonts w:ascii="Calibri" w:hAnsi="Calibri" w:cs="Calibri"/>
          <w:b/>
          <w:bCs/>
          <w:sz w:val="28"/>
          <w:szCs w:val="28"/>
        </w:rPr>
        <w:t>«Σε έναν τόπο που έχει τρομερό</w:t>
      </w:r>
      <w:r w:rsidR="00A350DF" w:rsidRPr="00A350DF">
        <w:rPr>
          <w:rFonts w:ascii="Calibri" w:hAnsi="Calibri" w:cs="Calibri"/>
          <w:b/>
          <w:bCs/>
          <w:sz w:val="28"/>
          <w:szCs w:val="28"/>
        </w:rPr>
        <w:t xml:space="preserve"> </w:t>
      </w:r>
      <w:r w:rsidRPr="00A350DF">
        <w:rPr>
          <w:rFonts w:ascii="Calibri" w:hAnsi="Calibri" w:cs="Calibri"/>
          <w:b/>
          <w:bCs/>
          <w:sz w:val="28"/>
          <w:szCs w:val="28"/>
        </w:rPr>
        <w:t>πρόβλημα υποδομών και</w:t>
      </w:r>
      <w:r w:rsidR="00A350DF" w:rsidRPr="00A350DF">
        <w:rPr>
          <w:rFonts w:ascii="Calibri" w:hAnsi="Calibri" w:cs="Calibri"/>
          <w:b/>
          <w:bCs/>
          <w:sz w:val="28"/>
          <w:szCs w:val="28"/>
        </w:rPr>
        <w:t xml:space="preserve"> </w:t>
      </w:r>
      <w:r w:rsidRPr="00A350DF">
        <w:rPr>
          <w:rFonts w:ascii="Calibri" w:hAnsi="Calibri" w:cs="Calibri"/>
          <w:b/>
          <w:bCs/>
          <w:sz w:val="28"/>
          <w:szCs w:val="28"/>
        </w:rPr>
        <w:t>τρομερό πρόβλημα</w:t>
      </w:r>
      <w:r w:rsidR="00A350DF" w:rsidRPr="00A350DF">
        <w:rPr>
          <w:rFonts w:ascii="Calibri" w:hAnsi="Calibri" w:cs="Calibri"/>
          <w:b/>
          <w:bCs/>
          <w:sz w:val="28"/>
          <w:szCs w:val="28"/>
        </w:rPr>
        <w:t xml:space="preserve"> </w:t>
      </w:r>
      <w:r w:rsidRPr="00A350DF">
        <w:rPr>
          <w:rFonts w:ascii="Calibri" w:hAnsi="Calibri" w:cs="Calibri"/>
          <w:b/>
          <w:bCs/>
          <w:sz w:val="28"/>
          <w:szCs w:val="28"/>
        </w:rPr>
        <w:t>χρηματοδότησης υποδομών,</w:t>
      </w:r>
      <w:r w:rsidR="00A350DF" w:rsidRPr="00A350DF">
        <w:rPr>
          <w:rFonts w:ascii="Calibri" w:hAnsi="Calibri" w:cs="Calibri"/>
          <w:b/>
          <w:bCs/>
          <w:sz w:val="28"/>
          <w:szCs w:val="28"/>
        </w:rPr>
        <w:t xml:space="preserve"> </w:t>
      </w:r>
      <w:r w:rsidRPr="00A350DF">
        <w:rPr>
          <w:rFonts w:ascii="Calibri" w:hAnsi="Calibri" w:cs="Calibri"/>
          <w:b/>
          <w:bCs/>
          <w:sz w:val="28"/>
          <w:szCs w:val="28"/>
        </w:rPr>
        <w:t>πάει το κράτος και δίνει 21,5</w:t>
      </w:r>
      <w:r w:rsidR="00A350DF">
        <w:rPr>
          <w:rFonts w:ascii="Calibri" w:hAnsi="Calibri" w:cs="Calibri"/>
          <w:b/>
          <w:bCs/>
          <w:sz w:val="28"/>
          <w:szCs w:val="28"/>
        </w:rPr>
        <w:t xml:space="preserve"> </w:t>
      </w:r>
      <w:r w:rsidRPr="00A350DF">
        <w:rPr>
          <w:rFonts w:ascii="Calibri" w:hAnsi="Calibri" w:cs="Calibri"/>
          <w:b/>
          <w:bCs/>
          <w:sz w:val="28"/>
          <w:szCs w:val="28"/>
        </w:rPr>
        <w:t>εκατομμύρια για μια τουριστική</w:t>
      </w:r>
      <w:r w:rsidR="00A350DF" w:rsidRPr="00A350DF">
        <w:rPr>
          <w:rFonts w:ascii="Calibri" w:hAnsi="Calibri" w:cs="Calibri"/>
          <w:b/>
          <w:bCs/>
          <w:sz w:val="28"/>
          <w:szCs w:val="28"/>
        </w:rPr>
        <w:t xml:space="preserve"> </w:t>
      </w:r>
      <w:r w:rsidRPr="00A350DF">
        <w:rPr>
          <w:rFonts w:ascii="Calibri" w:hAnsi="Calibri" w:cs="Calibri"/>
          <w:b/>
          <w:bCs/>
          <w:sz w:val="28"/>
          <w:szCs w:val="28"/>
        </w:rPr>
        <w:t>επένδυση που δεν θα του</w:t>
      </w:r>
      <w:r w:rsidR="00A350DF" w:rsidRPr="00A350DF">
        <w:rPr>
          <w:rFonts w:ascii="Calibri" w:hAnsi="Calibri" w:cs="Calibri"/>
          <w:b/>
          <w:bCs/>
          <w:sz w:val="28"/>
          <w:szCs w:val="28"/>
        </w:rPr>
        <w:t xml:space="preserve"> </w:t>
      </w:r>
      <w:r w:rsidRPr="00A350DF">
        <w:rPr>
          <w:rFonts w:ascii="Calibri" w:hAnsi="Calibri" w:cs="Calibri"/>
          <w:b/>
          <w:bCs/>
          <w:sz w:val="28"/>
          <w:szCs w:val="28"/>
        </w:rPr>
        <w:t>προσφέρει τίποτα».</w:t>
      </w:r>
    </w:p>
    <w:p w14:paraId="478BE7EE" w14:textId="77777777" w:rsidR="00864B56" w:rsidRPr="00864B56" w:rsidRDefault="00864B56" w:rsidP="00864B56">
      <w:pPr>
        <w:rPr>
          <w:rFonts w:ascii="Calibri" w:hAnsi="Calibri" w:cs="Calibri"/>
        </w:rPr>
      </w:pPr>
    </w:p>
    <w:p w14:paraId="00084382" w14:textId="77777777" w:rsidR="00864B56" w:rsidRDefault="00864B56" w:rsidP="00864B56">
      <w:pPr>
        <w:rPr>
          <w:rFonts w:ascii="Calibri" w:hAnsi="Calibri" w:cs="Calibri"/>
        </w:rPr>
      </w:pPr>
    </w:p>
    <w:p w14:paraId="2D5BC3DA" w14:textId="258BD21C" w:rsidR="00DF5293" w:rsidRPr="00DF5293" w:rsidRDefault="00864B56" w:rsidP="00864B56">
      <w:r w:rsidRPr="00864B56">
        <w:rPr>
          <w:rFonts w:ascii="Calibri" w:hAnsi="Calibri" w:cs="Calibri"/>
        </w:rPr>
        <w:t xml:space="preserve">Το ακίνητο στο οποίο σχεδιάζεται η επένδυση είναι συνολικής επιφάνειας 328 στρεμμάτων και βρίσκεται στο βορειοδυτικό άκρο της Πάρου. Είναι ιδιοκτησίας της Τεχνικής Εταιρείας ΕΚΤΕΡ, η οποία προχωράει και στην ανάπτυξη της τουριστικής επένδυσης που περιλαμβάνει τουριστικό κατάλυμα πέντε αστέρων, δυναμικότητας 240 κλινών, με αθλητικές και εμπορικές χρήσεις και μονάδες </w:t>
      </w:r>
      <w:proofErr w:type="spellStart"/>
      <w:r w:rsidRPr="00864B56">
        <w:rPr>
          <w:rFonts w:ascii="Calibri" w:hAnsi="Calibri" w:cs="Calibri"/>
        </w:rPr>
        <w:t>glamping</w:t>
      </w:r>
      <w:proofErr w:type="spellEnd"/>
      <w:r w:rsidRPr="00864B56">
        <w:rPr>
          <w:rFonts w:ascii="Calibri" w:hAnsi="Calibri" w:cs="Calibri"/>
        </w:rPr>
        <w:t xml:space="preserve">, δηλαδή </w:t>
      </w:r>
      <w:proofErr w:type="spellStart"/>
      <w:r w:rsidRPr="00864B56">
        <w:rPr>
          <w:rFonts w:ascii="Calibri" w:hAnsi="Calibri" w:cs="Calibri"/>
        </w:rPr>
        <w:t>camping</w:t>
      </w:r>
      <w:proofErr w:type="spellEnd"/>
      <w:r w:rsidRPr="00864B56">
        <w:rPr>
          <w:rFonts w:ascii="Calibri" w:hAnsi="Calibri" w:cs="Calibri"/>
        </w:rPr>
        <w:t xml:space="preserve"> πολυτελείας.</w:t>
      </w:r>
    </w:p>
    <w:p w14:paraId="5111B843" w14:textId="48317B80" w:rsidR="00DF5293" w:rsidRDefault="00DF5293" w:rsidP="00864B56">
      <w:pPr>
        <w:pStyle w:val="BodyText"/>
        <w:spacing w:line="240" w:lineRule="atLeast"/>
        <w:rPr>
          <w:rFonts w:asciiTheme="minorHAnsi" w:hAnsiTheme="minorHAnsi" w:cstheme="minorHAnsi"/>
          <w:sz w:val="44"/>
          <w:szCs w:val="44"/>
        </w:rPr>
      </w:pPr>
    </w:p>
    <w:p w14:paraId="2864A99A" w14:textId="7EE3CFE8" w:rsidR="00864B56" w:rsidRDefault="00F01D2D" w:rsidP="00864B56">
      <w:pPr>
        <w:pStyle w:val="BodyText"/>
        <w:spacing w:line="240" w:lineRule="atLeast"/>
        <w:rPr>
          <w:rFonts w:asciiTheme="minorHAnsi" w:hAnsiTheme="minorHAnsi" w:cstheme="minorHAnsi"/>
        </w:rPr>
      </w:pPr>
      <w:r w:rsidRPr="00F01D2D">
        <w:rPr>
          <w:rFonts w:asciiTheme="minorHAnsi" w:hAnsiTheme="minorHAnsi" w:cstheme="minorHAnsi"/>
        </w:rPr>
        <w:t xml:space="preserve">Το συγκεκριμένο έργο, προϋπολογισμού 53 εκατ. ευρώ, χρηματοδοτείται επίσης με 21,5 εκατ. ευρώ από το Ταμείο Ανάκαμψης. Το επενδυτικό σχέδιο για την τουριστική ανάπτυξη στις Κολυμπήθρες βρίσκεται αυτή την περίοδο στο Συμβούλιο της Επικρατείας, καθώς τα ΕΠΣ εγκρίνονται με </w:t>
      </w:r>
      <w:r w:rsidRPr="00F01D2D">
        <w:rPr>
          <w:rFonts w:asciiTheme="minorHAnsi" w:hAnsiTheme="minorHAnsi" w:cstheme="minorHAnsi"/>
          <w:b/>
          <w:bCs/>
        </w:rPr>
        <w:t>Προεδρικό Διάταγμα.</w:t>
      </w:r>
      <w:r w:rsidRPr="00F01D2D">
        <w:rPr>
          <w:rFonts w:asciiTheme="minorHAnsi" w:hAnsiTheme="minorHAnsi" w:cstheme="minorHAnsi"/>
        </w:rPr>
        <w:t xml:space="preserve"> Στο πλαίσιο αυτό, το </w:t>
      </w:r>
      <w:proofErr w:type="spellStart"/>
      <w:r w:rsidRPr="00F01D2D">
        <w:rPr>
          <w:rFonts w:asciiTheme="minorHAnsi" w:hAnsiTheme="minorHAnsi" w:cstheme="minorHAnsi"/>
        </w:rPr>
        <w:t>ΣτΕ</w:t>
      </w:r>
      <w:proofErr w:type="spellEnd"/>
      <w:r w:rsidRPr="00F01D2D">
        <w:rPr>
          <w:rFonts w:asciiTheme="minorHAnsi" w:hAnsiTheme="minorHAnsi" w:cstheme="minorHAnsi"/>
        </w:rPr>
        <w:t xml:space="preserve"> εξετάζει τη νομιμότητα του σχεδίου και της συνοδευτικής Μελέτης Περιβαλλοντικών Επιπτώσεων πριν από την οριστική έγκρισή του.</w:t>
      </w:r>
    </w:p>
    <w:p w14:paraId="21EF8FC8" w14:textId="77777777" w:rsidR="00F01D2D" w:rsidRDefault="00F01D2D" w:rsidP="00864B56">
      <w:pPr>
        <w:pStyle w:val="BodyText"/>
        <w:spacing w:line="240" w:lineRule="atLeast"/>
        <w:rPr>
          <w:rFonts w:asciiTheme="minorHAnsi" w:hAnsiTheme="minorHAnsi" w:cstheme="minorHAnsi"/>
        </w:rPr>
      </w:pPr>
    </w:p>
    <w:p w14:paraId="06289A76" w14:textId="77777777" w:rsidR="00F01D2D" w:rsidRDefault="00F01D2D" w:rsidP="00864B56">
      <w:pPr>
        <w:pStyle w:val="BodyText"/>
        <w:spacing w:line="240" w:lineRule="atLeast"/>
        <w:rPr>
          <w:rFonts w:asciiTheme="minorHAnsi" w:hAnsiTheme="minorHAnsi" w:cstheme="minorHAnsi"/>
        </w:rPr>
      </w:pPr>
    </w:p>
    <w:p w14:paraId="40EE3055" w14:textId="77777777" w:rsidR="00F01D2D" w:rsidRPr="00F01D2D" w:rsidRDefault="00F01D2D" w:rsidP="00F01D2D">
      <w:pPr>
        <w:pStyle w:val="BodyText"/>
        <w:spacing w:line="240" w:lineRule="atLeast"/>
        <w:rPr>
          <w:rFonts w:asciiTheme="minorHAnsi" w:hAnsiTheme="minorHAnsi" w:cstheme="minorHAnsi"/>
        </w:rPr>
      </w:pPr>
      <w:r w:rsidRPr="00F01D2D">
        <w:rPr>
          <w:rFonts w:asciiTheme="minorHAnsi" w:hAnsiTheme="minorHAnsi" w:cstheme="minorHAnsi"/>
        </w:rPr>
        <w:t>Το σχέδιο Προεδρικού Διατάγματος για την έγκριση ΕΠΣ</w:t>
      </w:r>
      <w:r w:rsidRPr="00F01D2D">
        <w:rPr>
          <w:rFonts w:asciiTheme="minorHAnsi" w:hAnsiTheme="minorHAnsi" w:cstheme="minorHAnsi"/>
          <w:lang w:val="en-GB"/>
        </w:rPr>
        <w:t> </w:t>
      </w:r>
      <w:r w:rsidRPr="00F01D2D">
        <w:rPr>
          <w:rFonts w:asciiTheme="minorHAnsi" w:hAnsiTheme="minorHAnsi" w:cstheme="minorHAnsi"/>
        </w:rPr>
        <w:t xml:space="preserve">στις Κολυμπήθρες εστάλη στο </w:t>
      </w:r>
      <w:proofErr w:type="spellStart"/>
      <w:r w:rsidRPr="00F01D2D">
        <w:rPr>
          <w:rFonts w:asciiTheme="minorHAnsi" w:hAnsiTheme="minorHAnsi" w:cstheme="minorHAnsi"/>
        </w:rPr>
        <w:t>ΣτΕ</w:t>
      </w:r>
      <w:proofErr w:type="spellEnd"/>
      <w:r w:rsidRPr="00F01D2D">
        <w:rPr>
          <w:rFonts w:asciiTheme="minorHAnsi" w:hAnsiTheme="minorHAnsi" w:cstheme="minorHAnsi"/>
          <w:lang w:val="en-GB"/>
        </w:rPr>
        <w:t> </w:t>
      </w:r>
      <w:r w:rsidRPr="00F01D2D">
        <w:rPr>
          <w:rFonts w:asciiTheme="minorHAnsi" w:hAnsiTheme="minorHAnsi" w:cstheme="minorHAnsi"/>
        </w:rPr>
        <w:t xml:space="preserve">από το υπουργείο Περιβάλλοντος τον περασμένο Ιούλιο με τη διαδικασία του κατεπείγοντος. Πρόκειται για τη δεύτερη φορά που η υπόθεση της επένδυσης αυτής φτάνει στο </w:t>
      </w:r>
      <w:proofErr w:type="spellStart"/>
      <w:r w:rsidRPr="00F01D2D">
        <w:rPr>
          <w:rFonts w:asciiTheme="minorHAnsi" w:hAnsiTheme="minorHAnsi" w:cstheme="minorHAnsi"/>
        </w:rPr>
        <w:t>ΣτΕ</w:t>
      </w:r>
      <w:proofErr w:type="spellEnd"/>
      <w:r w:rsidRPr="00F01D2D">
        <w:rPr>
          <w:rFonts w:asciiTheme="minorHAnsi" w:hAnsiTheme="minorHAnsi" w:cstheme="minorHAnsi"/>
        </w:rPr>
        <w:t>, καθώς το 2023 το Ανώτατο Δικαστήριο είχε απορρίψει το προηγούμενο σχέδιο, κρίνοντας ότι δεν τεκμηριωνόταν επαρκώς η ανάγκη για παρεκκλίσεις από τον ισχύοντα πολεοδομικό σχεδιασμό.</w:t>
      </w:r>
    </w:p>
    <w:p w14:paraId="0CC0F916" w14:textId="77777777" w:rsidR="00F01D2D" w:rsidRPr="00F01D2D" w:rsidRDefault="00F01D2D" w:rsidP="00F01D2D">
      <w:pPr>
        <w:pStyle w:val="BodyText"/>
        <w:spacing w:line="240" w:lineRule="atLeast"/>
        <w:rPr>
          <w:rFonts w:asciiTheme="minorHAnsi" w:hAnsiTheme="minorHAnsi" w:cstheme="minorHAnsi"/>
        </w:rPr>
      </w:pPr>
      <w:r w:rsidRPr="00F01D2D">
        <w:rPr>
          <w:rFonts w:asciiTheme="minorHAnsi" w:hAnsiTheme="minorHAnsi" w:cstheme="minorHAnsi"/>
        </w:rPr>
        <w:t xml:space="preserve">Στη γνωμοδότησή του τότε το </w:t>
      </w:r>
      <w:proofErr w:type="spellStart"/>
      <w:r w:rsidRPr="00F01D2D">
        <w:rPr>
          <w:rFonts w:asciiTheme="minorHAnsi" w:hAnsiTheme="minorHAnsi" w:cstheme="minorHAnsi"/>
          <w:b/>
          <w:bCs/>
        </w:rPr>
        <w:t>ΣτΕ</w:t>
      </w:r>
      <w:proofErr w:type="spellEnd"/>
      <w:r w:rsidRPr="00F01D2D">
        <w:rPr>
          <w:rFonts w:asciiTheme="minorHAnsi" w:hAnsiTheme="minorHAnsi" w:cstheme="minorHAnsi"/>
          <w:b/>
          <w:bCs/>
          <w:lang w:val="en-GB"/>
        </w:rPr>
        <w:t> </w:t>
      </w:r>
      <w:r w:rsidRPr="00F01D2D">
        <w:rPr>
          <w:rFonts w:asciiTheme="minorHAnsi" w:hAnsiTheme="minorHAnsi" w:cstheme="minorHAnsi"/>
        </w:rPr>
        <w:t>επισήμαινε ότι δεν υπήρχε η αναγκαία επιστημονική και συστηματική μελέτη που να αποδεικνύει τη συμβατότητα των παρεκκλίσεων με το Γενικό Πολεοδομικό Σχέδιο και το προστατευτικό καθεστώς της περιοχής, ούτε επαρκής αιτιολόγηση από τα αρμόδια όργανα.</w:t>
      </w:r>
    </w:p>
    <w:p w14:paraId="62206A0D" w14:textId="77777777" w:rsidR="00F01D2D" w:rsidRDefault="00F01D2D" w:rsidP="00F01D2D">
      <w:pPr>
        <w:pStyle w:val="BodyText"/>
        <w:spacing w:line="240" w:lineRule="atLeast"/>
        <w:rPr>
          <w:rFonts w:asciiTheme="minorHAnsi" w:hAnsiTheme="minorHAnsi" w:cstheme="minorHAnsi"/>
        </w:rPr>
      </w:pPr>
      <w:r w:rsidRPr="00F01D2D">
        <w:rPr>
          <w:rFonts w:asciiTheme="minorHAnsi" w:hAnsiTheme="minorHAnsi" w:cstheme="minorHAnsi"/>
        </w:rPr>
        <w:t>Μετά από αυτή την αρνητική γνωμοδότηση, η εταιρεία προχώρησε σε ανασχεδιασμό της επένδυσης, περιορίζοντας τον συντελεστή δόμησης και κάλυψης ώστε να ανταποκριθεί στις ενστάσεις του δικαστηρίου.</w:t>
      </w:r>
    </w:p>
    <w:p w14:paraId="6977AF84" w14:textId="77777777" w:rsidR="00F01D2D" w:rsidRPr="00F01D2D" w:rsidRDefault="00F01D2D" w:rsidP="00F01D2D">
      <w:pPr>
        <w:pStyle w:val="BodyText"/>
        <w:spacing w:line="240" w:lineRule="atLeast"/>
        <w:rPr>
          <w:rFonts w:asciiTheme="minorHAnsi" w:hAnsiTheme="minorHAnsi" w:cstheme="minorHAnsi"/>
        </w:rPr>
      </w:pPr>
    </w:p>
    <w:p w14:paraId="1D5F5423" w14:textId="58EBCF13" w:rsidR="00864B56" w:rsidRDefault="00F01D2D" w:rsidP="00F01D2D">
      <w:pPr>
        <w:pStyle w:val="BodyText"/>
        <w:spacing w:line="240" w:lineRule="atLeast"/>
        <w:jc w:val="center"/>
        <w:rPr>
          <w:rFonts w:asciiTheme="minorHAnsi" w:hAnsiTheme="minorHAnsi" w:cstheme="minorHAnsi"/>
          <w:sz w:val="44"/>
          <w:szCs w:val="44"/>
        </w:rPr>
      </w:pPr>
      <w:r>
        <w:rPr>
          <w:rFonts w:asciiTheme="minorHAnsi" w:hAnsiTheme="minorHAnsi" w:cstheme="minorHAnsi"/>
          <w:noProof/>
          <w:sz w:val="44"/>
          <w:szCs w:val="44"/>
        </w:rPr>
        <w:drawing>
          <wp:inline distT="0" distB="0" distL="0" distR="0" wp14:anchorId="6973FDDE" wp14:editId="3C8BBE7B">
            <wp:extent cx="3976998" cy="2573020"/>
            <wp:effectExtent l="0" t="0" r="5080" b="0"/>
            <wp:docPr id="1836725279" name="Picture 2" descr="A body of water with a boat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25279" name="Picture 2" descr="A body of water with a boat in i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2772" cy="2583226"/>
                    </a:xfrm>
                    <a:prstGeom prst="rect">
                      <a:avLst/>
                    </a:prstGeom>
                  </pic:spPr>
                </pic:pic>
              </a:graphicData>
            </a:graphic>
          </wp:inline>
        </w:drawing>
      </w:r>
    </w:p>
    <w:p w14:paraId="5D6E296F" w14:textId="77777777" w:rsidR="00F01D2D" w:rsidRDefault="00F01D2D" w:rsidP="00F01D2D">
      <w:pPr>
        <w:pStyle w:val="BodyText"/>
        <w:spacing w:line="240" w:lineRule="atLeast"/>
        <w:jc w:val="center"/>
        <w:rPr>
          <w:rFonts w:asciiTheme="minorHAnsi" w:hAnsiTheme="minorHAnsi" w:cstheme="minorHAnsi"/>
          <w:sz w:val="44"/>
          <w:szCs w:val="44"/>
        </w:rPr>
      </w:pPr>
    </w:p>
    <w:p w14:paraId="1A6E1C71" w14:textId="6824F7DD" w:rsidR="00F01D2D" w:rsidRDefault="00F01D2D" w:rsidP="00F01D2D">
      <w:pPr>
        <w:pStyle w:val="BodyText"/>
        <w:spacing w:line="240" w:lineRule="atLeast"/>
        <w:jc w:val="center"/>
        <w:rPr>
          <w:rFonts w:asciiTheme="minorHAnsi" w:hAnsiTheme="minorHAnsi" w:cstheme="minorHAnsi"/>
          <w:sz w:val="28"/>
          <w:szCs w:val="28"/>
          <w:u w:val="single"/>
        </w:rPr>
      </w:pPr>
      <w:r w:rsidRPr="00F01D2D">
        <w:rPr>
          <w:rFonts w:asciiTheme="minorHAnsi" w:hAnsiTheme="minorHAnsi" w:cstheme="minorHAnsi"/>
          <w:sz w:val="28"/>
          <w:szCs w:val="28"/>
          <w:u w:val="single"/>
        </w:rPr>
        <w:t>Πολίτες και δήμος: «Μια επένδυση μεγάλης κλίμακας</w:t>
      </w:r>
      <w:r>
        <w:rPr>
          <w:rFonts w:asciiTheme="minorHAnsi" w:hAnsiTheme="minorHAnsi" w:cstheme="minorHAnsi"/>
          <w:sz w:val="28"/>
          <w:szCs w:val="28"/>
          <w:u w:val="single"/>
        </w:rPr>
        <w:br/>
      </w:r>
      <w:r w:rsidRPr="00F01D2D">
        <w:rPr>
          <w:rFonts w:asciiTheme="minorHAnsi" w:hAnsiTheme="minorHAnsi" w:cstheme="minorHAnsi"/>
          <w:sz w:val="28"/>
          <w:szCs w:val="28"/>
          <w:u w:val="single"/>
        </w:rPr>
        <w:t>χωρίς διαβούλευση</w:t>
      </w:r>
      <w:r>
        <w:rPr>
          <w:rFonts w:asciiTheme="minorHAnsi" w:hAnsiTheme="minorHAnsi" w:cstheme="minorHAnsi"/>
          <w:sz w:val="28"/>
          <w:szCs w:val="28"/>
          <w:u w:val="single"/>
        </w:rPr>
        <w:t xml:space="preserve"> </w:t>
      </w:r>
      <w:r w:rsidRPr="00F01D2D">
        <w:rPr>
          <w:rFonts w:asciiTheme="minorHAnsi" w:hAnsiTheme="minorHAnsi" w:cstheme="minorHAnsi"/>
          <w:sz w:val="28"/>
          <w:szCs w:val="28"/>
          <w:u w:val="single"/>
        </w:rPr>
        <w:t>με την τοπική κοινωνία»</w:t>
      </w:r>
    </w:p>
    <w:p w14:paraId="39D4202D" w14:textId="77777777" w:rsidR="00A350DF" w:rsidRDefault="00A350DF" w:rsidP="00F01D2D">
      <w:pPr>
        <w:pStyle w:val="BodyText"/>
        <w:spacing w:line="240" w:lineRule="atLeast"/>
        <w:jc w:val="center"/>
        <w:rPr>
          <w:rFonts w:asciiTheme="minorHAnsi" w:hAnsiTheme="minorHAnsi" w:cstheme="minorHAnsi"/>
          <w:sz w:val="28"/>
          <w:szCs w:val="28"/>
          <w:u w:val="single"/>
        </w:rPr>
      </w:pPr>
    </w:p>
    <w:p w14:paraId="39CD5F31" w14:textId="77777777" w:rsidR="00A350DF" w:rsidRDefault="00A350DF" w:rsidP="00F01D2D">
      <w:pPr>
        <w:pStyle w:val="BodyText"/>
        <w:spacing w:line="240" w:lineRule="atLeast"/>
        <w:jc w:val="center"/>
        <w:rPr>
          <w:rFonts w:asciiTheme="minorHAnsi" w:hAnsiTheme="minorHAnsi" w:cstheme="minorHAnsi"/>
          <w:sz w:val="28"/>
          <w:szCs w:val="28"/>
          <w:u w:val="single"/>
        </w:rPr>
      </w:pPr>
    </w:p>
    <w:p w14:paraId="52E76BF7" w14:textId="77777777" w:rsidR="00A350DF" w:rsidRDefault="00A350DF" w:rsidP="00F01D2D">
      <w:pPr>
        <w:pStyle w:val="BodyText"/>
        <w:spacing w:line="240" w:lineRule="atLeast"/>
        <w:jc w:val="center"/>
        <w:rPr>
          <w:rFonts w:asciiTheme="minorHAnsi" w:hAnsiTheme="minorHAnsi" w:cstheme="minorHAnsi"/>
          <w:sz w:val="28"/>
          <w:szCs w:val="28"/>
          <w:u w:val="single"/>
        </w:rPr>
      </w:pPr>
    </w:p>
    <w:p w14:paraId="2B274E8C" w14:textId="77777777" w:rsidR="00A350DF" w:rsidRPr="00F01D2D" w:rsidRDefault="00A350DF" w:rsidP="00F01D2D">
      <w:pPr>
        <w:pStyle w:val="BodyText"/>
        <w:spacing w:line="240" w:lineRule="atLeast"/>
        <w:jc w:val="center"/>
        <w:rPr>
          <w:rFonts w:asciiTheme="minorHAnsi" w:hAnsiTheme="minorHAnsi" w:cstheme="minorHAnsi"/>
          <w:sz w:val="28"/>
          <w:szCs w:val="28"/>
          <w:u w:val="single"/>
        </w:rPr>
      </w:pPr>
    </w:p>
    <w:p w14:paraId="0D45D101" w14:textId="77777777" w:rsidR="00F01D2D" w:rsidRPr="00F01D2D" w:rsidRDefault="00F01D2D" w:rsidP="00F01D2D">
      <w:pPr>
        <w:pStyle w:val="BodyText"/>
        <w:spacing w:line="240" w:lineRule="atLeast"/>
        <w:jc w:val="center"/>
        <w:rPr>
          <w:rFonts w:asciiTheme="minorHAnsi" w:hAnsiTheme="minorHAnsi" w:cstheme="minorHAnsi"/>
        </w:rPr>
      </w:pPr>
    </w:p>
    <w:p w14:paraId="4A6FD573" w14:textId="77777777" w:rsidR="00F01D2D" w:rsidRPr="00F01D2D" w:rsidRDefault="00F01D2D" w:rsidP="00F01D2D">
      <w:pPr>
        <w:pStyle w:val="BodyText"/>
        <w:spacing w:line="240" w:lineRule="atLeast"/>
        <w:rPr>
          <w:rFonts w:asciiTheme="minorHAnsi" w:hAnsiTheme="minorHAnsi" w:cstheme="minorHAnsi"/>
        </w:rPr>
      </w:pPr>
      <w:r w:rsidRPr="00F01D2D">
        <w:rPr>
          <w:rFonts w:asciiTheme="minorHAnsi" w:hAnsiTheme="minorHAnsi" w:cstheme="minorHAnsi"/>
        </w:rPr>
        <w:t>Η νέα μελέτη προβλέπει μικρότερη κλίμακα ανάπτυξης σε σχέση με το αρχικό σχέδιο. Σύμφωνα με ασφαλείς πληροφορίες, η συνολική δόμηση έχει μειωθεί από τα 12.046 τ.μ. σε 7.967 τ.μ.</w:t>
      </w:r>
    </w:p>
    <w:p w14:paraId="3F5C7E8F" w14:textId="77777777" w:rsidR="00F01D2D" w:rsidRPr="00F01D2D" w:rsidRDefault="00F01D2D" w:rsidP="00F01D2D">
      <w:pPr>
        <w:pStyle w:val="BodyText"/>
        <w:spacing w:line="240" w:lineRule="atLeast"/>
        <w:rPr>
          <w:rFonts w:asciiTheme="minorHAnsi" w:hAnsiTheme="minorHAnsi" w:cstheme="minorHAnsi"/>
        </w:rPr>
      </w:pPr>
    </w:p>
    <w:p w14:paraId="1F753195" w14:textId="5A700F5C" w:rsidR="00F01D2D" w:rsidRDefault="00F01D2D" w:rsidP="00F01D2D">
      <w:pPr>
        <w:pStyle w:val="BodyText"/>
        <w:spacing w:line="240" w:lineRule="atLeast"/>
        <w:rPr>
          <w:rFonts w:asciiTheme="minorHAnsi" w:hAnsiTheme="minorHAnsi" w:cstheme="minorHAnsi"/>
        </w:rPr>
      </w:pPr>
      <w:r w:rsidRPr="00F01D2D">
        <w:rPr>
          <w:rFonts w:asciiTheme="minorHAnsi" w:hAnsiTheme="minorHAnsi" w:cstheme="minorHAnsi"/>
        </w:rPr>
        <w:t xml:space="preserve">Για τους συλλόγους και τους φορείς της Πάρου, όμως, αυτό δεν είναι αρκετό: «Εξακολουθεί να αποτελεί μια μείζονα παρέμβαση σε μια προστατευόμενη και ευαίσθητη περιοχή της Πάρου, από τις ελάχιστες εναπομείνασες χωρίς τα προβλήματα της υπερβολικής δόμησης που αλλοιώνει το τοπίο και αναλώνει τους περιορισμένους πόρους του νησιού, μια παρέμβαση που θα εντείνει αφόρητα την πίεση στις αδύναμες υποδομές του. Και όλα αυτά για ένα ακόμα πολυτελές ξενοδοχείο, συνδυαζόμενο μάλιστα με αμφιλεγόμενες για τα μέτρα των Κυκλάδων καινοτομίες τύπου </w:t>
      </w:r>
      <w:proofErr w:type="spellStart"/>
      <w:r w:rsidRPr="00F01D2D">
        <w:rPr>
          <w:rFonts w:asciiTheme="minorHAnsi" w:hAnsiTheme="minorHAnsi" w:cstheme="minorHAnsi"/>
        </w:rPr>
        <w:t>glamping</w:t>
      </w:r>
      <w:proofErr w:type="spellEnd"/>
      <w:r w:rsidRPr="00F01D2D">
        <w:rPr>
          <w:rFonts w:asciiTheme="minorHAnsi" w:hAnsiTheme="minorHAnsi" w:cstheme="minorHAnsi"/>
        </w:rPr>
        <w:t xml:space="preserve"> (!), που με την παρούσα κατάσταση των πραγμάτων στην Πάρο δεν έχει να προσφέρει απολύτως τίποτα στον τόπο», αναφέρουν.</w:t>
      </w:r>
    </w:p>
    <w:p w14:paraId="264620AD" w14:textId="77777777" w:rsidR="00F01D2D" w:rsidRDefault="00F01D2D" w:rsidP="00F01D2D">
      <w:pPr>
        <w:pStyle w:val="BodyText"/>
        <w:spacing w:line="240" w:lineRule="atLeast"/>
        <w:jc w:val="center"/>
        <w:rPr>
          <w:rFonts w:asciiTheme="minorHAnsi" w:hAnsiTheme="minorHAnsi" w:cstheme="minorHAnsi"/>
        </w:rPr>
      </w:pPr>
    </w:p>
    <w:p w14:paraId="0BF66F5A" w14:textId="77777777" w:rsidR="00F01D2D" w:rsidRDefault="00F01D2D" w:rsidP="00F01D2D">
      <w:pPr>
        <w:pStyle w:val="BodyText"/>
        <w:spacing w:line="240" w:lineRule="atLeast"/>
        <w:rPr>
          <w:rFonts w:asciiTheme="minorHAnsi" w:hAnsiTheme="minorHAnsi" w:cstheme="minorHAnsi"/>
        </w:rPr>
      </w:pPr>
      <w:r w:rsidRPr="00F01D2D">
        <w:rPr>
          <w:rFonts w:asciiTheme="minorHAnsi" w:hAnsiTheme="minorHAnsi" w:cstheme="minorHAnsi"/>
        </w:rPr>
        <w:t xml:space="preserve">Ο </w:t>
      </w:r>
      <w:r w:rsidRPr="00F01D2D">
        <w:rPr>
          <w:rFonts w:asciiTheme="minorHAnsi" w:hAnsiTheme="minorHAnsi" w:cstheme="minorHAnsi"/>
          <w:b/>
          <w:bCs/>
        </w:rPr>
        <w:t xml:space="preserve">Νίκος </w:t>
      </w:r>
      <w:proofErr w:type="spellStart"/>
      <w:r w:rsidRPr="00F01D2D">
        <w:rPr>
          <w:rFonts w:asciiTheme="minorHAnsi" w:hAnsiTheme="minorHAnsi" w:cstheme="minorHAnsi"/>
          <w:b/>
          <w:bCs/>
        </w:rPr>
        <w:t>Μαλατέστας</w:t>
      </w:r>
      <w:proofErr w:type="spellEnd"/>
      <w:r w:rsidRPr="00F01D2D">
        <w:rPr>
          <w:rFonts w:asciiTheme="minorHAnsi" w:hAnsiTheme="minorHAnsi" w:cstheme="minorHAnsi"/>
        </w:rPr>
        <w:t>, μέλος των Ενεργών Πολιτών της Πάρου, επισημαίνει ότι και η τοπική αυτοδιοίκηση έχει αναλάβει ήδη</w:t>
      </w:r>
      <w:r w:rsidRPr="00F01D2D">
        <w:rPr>
          <w:rFonts w:asciiTheme="minorHAnsi" w:hAnsiTheme="minorHAnsi" w:cstheme="minorHAnsi"/>
          <w:lang w:val="en-GB"/>
        </w:rPr>
        <w:t> </w:t>
      </w:r>
      <w:r w:rsidRPr="00F01D2D">
        <w:rPr>
          <w:rFonts w:asciiTheme="minorHAnsi" w:hAnsiTheme="minorHAnsi" w:cstheme="minorHAnsi"/>
        </w:rPr>
        <w:t>πρωτοβουλίες για να εκφράσει θεσμικά την αντίθεσή της στο σχέδιο. Μας λέει ότι «ο δήμος Πάρου πρόκειται να καταθέσει υπόμνημα στο Συμβούλιο της Επικρατείας, καταγγέλλοντας ότι παρακάμφθηκε πλήρως στη διαδικασία διαβούλευσης, και θα ζητήσει παράσταση στη συνεδρίαση, ώστε να εκφράσει επίσημα τις θέσεις του».</w:t>
      </w:r>
    </w:p>
    <w:p w14:paraId="4FDB0248" w14:textId="77777777" w:rsidR="00F01D2D" w:rsidRPr="00F01D2D" w:rsidRDefault="00F01D2D" w:rsidP="00F01D2D">
      <w:pPr>
        <w:pStyle w:val="BodyText"/>
        <w:spacing w:line="240" w:lineRule="atLeast"/>
        <w:rPr>
          <w:rFonts w:asciiTheme="minorHAnsi" w:hAnsiTheme="minorHAnsi" w:cstheme="minorHAnsi"/>
        </w:rPr>
      </w:pPr>
    </w:p>
    <w:p w14:paraId="081A9874" w14:textId="77777777" w:rsidR="00F01D2D" w:rsidRDefault="00F01D2D" w:rsidP="00F01D2D">
      <w:pPr>
        <w:pStyle w:val="BodyText"/>
        <w:spacing w:line="240" w:lineRule="atLeast"/>
        <w:rPr>
          <w:rFonts w:asciiTheme="minorHAnsi" w:hAnsiTheme="minorHAnsi" w:cstheme="minorHAnsi"/>
        </w:rPr>
      </w:pPr>
      <w:r w:rsidRPr="00F01D2D">
        <w:rPr>
          <w:rFonts w:asciiTheme="minorHAnsi" w:hAnsiTheme="minorHAnsi" w:cstheme="minorHAnsi"/>
        </w:rPr>
        <w:t xml:space="preserve">Ο ίδιος μάς εξηγεί ότι υπάρχει έντονη αντίδραση στην Πάρο, τόσο από τη δημοτική αρχή όσο και από την τοπική κοινωνία, καθώς η σχεδιαζόμενη επένδυση έρχεται να προστεθεί σε ένα ήδη επιβαρυμένο τοπίο: «Το νησί δοκιμάζεται από την υπερβολική δόμηση, τη διαρκή πίεση στους φυσικούς πόρους και τις ανεπαρκείς υποδομές. Το συγκεκριμένο έργο αφορά μία από τις ελάχιστες παρθένες περιοχές της Πάρου, στην πίσω πλευρά του λόφου στις Κολυμπήθρες, με θέα προς την ανοιχτή θάλασσα. Τμήμα της εν λόγω έκτασης βρίσκεται εντός του κηρυγμένου αρχαιολογικού χώρου, ενώ παράλληλα υπάγεται σε ζώνη οικιστικού ελέγχου και αποτελεί καταφύγιο για την </w:t>
      </w:r>
      <w:proofErr w:type="spellStart"/>
      <w:r w:rsidRPr="00F01D2D">
        <w:rPr>
          <w:rFonts w:asciiTheme="minorHAnsi" w:hAnsiTheme="minorHAnsi" w:cstheme="minorHAnsi"/>
        </w:rPr>
        <w:t>ορνιθοπανίδα</w:t>
      </w:r>
      <w:proofErr w:type="spellEnd"/>
      <w:r w:rsidRPr="00F01D2D">
        <w:rPr>
          <w:rFonts w:asciiTheme="minorHAnsi" w:hAnsiTheme="minorHAnsi" w:cstheme="minorHAnsi"/>
        </w:rPr>
        <w:t xml:space="preserve">». Ο Ν. </w:t>
      </w:r>
      <w:proofErr w:type="spellStart"/>
      <w:r w:rsidRPr="00F01D2D">
        <w:rPr>
          <w:rFonts w:asciiTheme="minorHAnsi" w:hAnsiTheme="minorHAnsi" w:cstheme="minorHAnsi"/>
        </w:rPr>
        <w:t>Μαλατέστας</w:t>
      </w:r>
      <w:proofErr w:type="spellEnd"/>
      <w:r w:rsidRPr="00F01D2D">
        <w:rPr>
          <w:rFonts w:asciiTheme="minorHAnsi" w:hAnsiTheme="minorHAnsi" w:cstheme="minorHAnsi"/>
        </w:rPr>
        <w:t xml:space="preserve"> μάς εξηγεί ακόμη ότι «ο μοναδικός δρόμος που οδηγεί στο ακίνητο είναι στενός και ήδη επιβαρυμένος, ενώ η αναμενόμενη επαναλειτουργία του ξενοδοχείου </w:t>
      </w:r>
      <w:r w:rsidRPr="00F01D2D">
        <w:rPr>
          <w:rFonts w:asciiTheme="minorHAnsi" w:hAnsiTheme="minorHAnsi" w:cstheme="minorHAnsi"/>
          <w:lang w:val="en-GB"/>
        </w:rPr>
        <w:t>Porto</w:t>
      </w:r>
      <w:r w:rsidRPr="00F01D2D">
        <w:rPr>
          <w:rFonts w:asciiTheme="minorHAnsi" w:hAnsiTheme="minorHAnsi" w:cstheme="minorHAnsi"/>
        </w:rPr>
        <w:t xml:space="preserve"> </w:t>
      </w:r>
      <w:r w:rsidRPr="00F01D2D">
        <w:rPr>
          <w:rFonts w:asciiTheme="minorHAnsi" w:hAnsiTheme="minorHAnsi" w:cstheme="minorHAnsi"/>
          <w:lang w:val="en-GB"/>
        </w:rPr>
        <w:t>Paros</w:t>
      </w:r>
      <w:r w:rsidRPr="00F01D2D">
        <w:rPr>
          <w:rFonts w:asciiTheme="minorHAnsi" w:hAnsiTheme="minorHAnsi" w:cstheme="minorHAnsi"/>
        </w:rPr>
        <w:t xml:space="preserve"> στην περιοχή θα εντείνει ακόμη περισσότερο τον κυκλοφοριακό φόρτο». Ισχυρίζεται επίσης ότι «αν προχωρήσει αυτό το έργο, ενδέχεται να ανοίξει ο δρόμος για νέες “στρατηγικές επενδύσεις”».</w:t>
      </w:r>
    </w:p>
    <w:p w14:paraId="58C85605" w14:textId="77777777" w:rsidR="00F01D2D" w:rsidRPr="00F01D2D" w:rsidRDefault="00F01D2D" w:rsidP="00F01D2D">
      <w:pPr>
        <w:pStyle w:val="BodyText"/>
        <w:spacing w:line="240" w:lineRule="atLeast"/>
        <w:rPr>
          <w:rFonts w:asciiTheme="minorHAnsi" w:hAnsiTheme="minorHAnsi" w:cstheme="minorHAnsi"/>
        </w:rPr>
      </w:pPr>
    </w:p>
    <w:p w14:paraId="7F575BED" w14:textId="77777777" w:rsidR="00F01D2D" w:rsidRDefault="00F01D2D" w:rsidP="00F01D2D">
      <w:pPr>
        <w:pStyle w:val="BodyText"/>
        <w:spacing w:line="240" w:lineRule="atLeast"/>
        <w:rPr>
          <w:rFonts w:asciiTheme="minorHAnsi" w:hAnsiTheme="minorHAnsi" w:cstheme="minorHAnsi"/>
        </w:rPr>
      </w:pPr>
      <w:r w:rsidRPr="00F01D2D">
        <w:rPr>
          <w:rFonts w:asciiTheme="minorHAnsi" w:hAnsiTheme="minorHAnsi" w:cstheme="minorHAnsi"/>
        </w:rPr>
        <w:t xml:space="preserve">Ένα ζήτημα που θεωρείται εξοργιστικό από την τοπική κοινωνία είναι και η χρηματοδότηση του έργου από το Ταμείο Ανάκαμψης. Αυτό τουλάχιστον μας λέει ο Ν. </w:t>
      </w:r>
      <w:proofErr w:type="spellStart"/>
      <w:r w:rsidRPr="00F01D2D">
        <w:rPr>
          <w:rFonts w:asciiTheme="minorHAnsi" w:hAnsiTheme="minorHAnsi" w:cstheme="minorHAnsi"/>
        </w:rPr>
        <w:t>Μαλατέστας</w:t>
      </w:r>
      <w:proofErr w:type="spellEnd"/>
      <w:r w:rsidRPr="00F01D2D">
        <w:rPr>
          <w:rFonts w:asciiTheme="minorHAnsi" w:hAnsiTheme="minorHAnsi" w:cstheme="minorHAnsi"/>
        </w:rPr>
        <w:t xml:space="preserve"> και εξηγεί γιατί: «Σε έναν τόπο που έχει τρομερό πρόβλημα υποδομών και τρομερό πρόβλημα χρηματοδότησης υποδομών, πάει το κράτος και δίνει 21,5 εκατομμύρια για μια τουριστική επένδυση που δεν θα προσφέρει τίποτα στην Πάρο».</w:t>
      </w:r>
      <w:r w:rsidRPr="00F01D2D">
        <w:rPr>
          <w:rFonts w:asciiTheme="minorHAnsi" w:hAnsiTheme="minorHAnsi" w:cstheme="minorHAnsi"/>
          <w:lang w:val="en-GB"/>
        </w:rPr>
        <w:t> </w:t>
      </w:r>
    </w:p>
    <w:p w14:paraId="3C70645D" w14:textId="77777777" w:rsidR="00F01D2D" w:rsidRDefault="00F01D2D" w:rsidP="00F01D2D">
      <w:pPr>
        <w:pStyle w:val="BodyText"/>
        <w:spacing w:line="240" w:lineRule="atLeast"/>
        <w:rPr>
          <w:rFonts w:asciiTheme="minorHAnsi" w:hAnsiTheme="minorHAnsi" w:cstheme="minorHAnsi"/>
        </w:rPr>
      </w:pPr>
    </w:p>
    <w:p w14:paraId="3FEAA57F" w14:textId="77777777" w:rsidR="00F01D2D" w:rsidRPr="00F01D2D" w:rsidRDefault="00F01D2D" w:rsidP="00F01D2D">
      <w:pPr>
        <w:pStyle w:val="BodyText"/>
        <w:spacing w:line="240" w:lineRule="atLeast"/>
        <w:rPr>
          <w:rFonts w:asciiTheme="minorHAnsi" w:hAnsiTheme="minorHAnsi" w:cstheme="minorHAnsi"/>
        </w:rPr>
      </w:pPr>
    </w:p>
    <w:p w14:paraId="556E7F5E" w14:textId="77777777" w:rsidR="00F01D2D" w:rsidRPr="00F01D2D" w:rsidRDefault="00F01D2D" w:rsidP="00F01D2D">
      <w:pPr>
        <w:pStyle w:val="BodyText"/>
        <w:spacing w:line="240" w:lineRule="atLeast"/>
        <w:rPr>
          <w:rFonts w:asciiTheme="minorHAnsi" w:hAnsiTheme="minorHAnsi" w:cstheme="minorHAnsi"/>
          <w:b/>
          <w:bCs/>
          <w:sz w:val="28"/>
          <w:szCs w:val="28"/>
          <w:u w:val="single"/>
        </w:rPr>
      </w:pPr>
      <w:r w:rsidRPr="00F01D2D">
        <w:rPr>
          <w:rFonts w:asciiTheme="minorHAnsi" w:hAnsiTheme="minorHAnsi" w:cstheme="minorHAnsi"/>
          <w:b/>
          <w:bCs/>
          <w:sz w:val="28"/>
          <w:szCs w:val="28"/>
          <w:u w:val="single"/>
        </w:rPr>
        <w:t>Η επένδυση και οι νέες προβλέψεις</w:t>
      </w:r>
    </w:p>
    <w:p w14:paraId="5C3D0E78" w14:textId="77777777" w:rsidR="00F01D2D" w:rsidRPr="00F01D2D" w:rsidRDefault="00F01D2D" w:rsidP="00F01D2D">
      <w:pPr>
        <w:pStyle w:val="BodyText"/>
        <w:spacing w:line="240" w:lineRule="atLeast"/>
        <w:rPr>
          <w:rFonts w:asciiTheme="minorHAnsi" w:hAnsiTheme="minorHAnsi" w:cstheme="minorHAnsi"/>
          <w:b/>
          <w:bCs/>
          <w:sz w:val="28"/>
          <w:szCs w:val="28"/>
          <w:u w:val="single"/>
        </w:rPr>
      </w:pPr>
    </w:p>
    <w:p w14:paraId="0B192520" w14:textId="77777777" w:rsidR="00F01D2D" w:rsidRDefault="00F01D2D" w:rsidP="00F01D2D">
      <w:pPr>
        <w:pStyle w:val="BodyText"/>
        <w:spacing w:line="240" w:lineRule="atLeast"/>
        <w:rPr>
          <w:rFonts w:asciiTheme="minorHAnsi" w:hAnsiTheme="minorHAnsi" w:cstheme="minorHAnsi"/>
        </w:rPr>
      </w:pPr>
      <w:r w:rsidRPr="00F01D2D">
        <w:rPr>
          <w:rFonts w:asciiTheme="minorHAnsi" w:hAnsiTheme="minorHAnsi" w:cstheme="minorHAnsi"/>
        </w:rPr>
        <w:t xml:space="preserve">Από την πλευρά του, ο φορέας του έργου υποστηρίζει στην περιβαλλοντική μελέτη ότι η νέα εκδοχή του σχεδίου έχει προσαρμοστεί στις παρατηρήσεις του </w:t>
      </w:r>
      <w:proofErr w:type="spellStart"/>
      <w:r w:rsidRPr="00F01D2D">
        <w:rPr>
          <w:rFonts w:asciiTheme="minorHAnsi" w:hAnsiTheme="minorHAnsi" w:cstheme="minorHAnsi"/>
        </w:rPr>
        <w:t>ΣτΕ</w:t>
      </w:r>
      <w:proofErr w:type="spellEnd"/>
      <w:r w:rsidRPr="00F01D2D">
        <w:rPr>
          <w:rFonts w:asciiTheme="minorHAnsi" w:hAnsiTheme="minorHAnsi" w:cstheme="minorHAnsi"/>
          <w:lang w:val="en-GB"/>
        </w:rPr>
        <w:t> </w:t>
      </w:r>
      <w:r w:rsidRPr="00F01D2D">
        <w:rPr>
          <w:rFonts w:asciiTheme="minorHAnsi" w:hAnsiTheme="minorHAnsi" w:cstheme="minorHAnsi"/>
        </w:rPr>
        <w:t xml:space="preserve">κατά την προηγούμενη εξέταση. Όπως αναφέρεται στη μελέτη, η </w:t>
      </w:r>
      <w:proofErr w:type="spellStart"/>
      <w:r w:rsidRPr="00F01D2D">
        <w:rPr>
          <w:rFonts w:asciiTheme="minorHAnsi" w:hAnsiTheme="minorHAnsi" w:cstheme="minorHAnsi"/>
        </w:rPr>
        <w:t>επικαιροποίηση</w:t>
      </w:r>
      <w:proofErr w:type="spellEnd"/>
      <w:r w:rsidRPr="00F01D2D">
        <w:rPr>
          <w:rFonts w:asciiTheme="minorHAnsi" w:hAnsiTheme="minorHAnsi" w:cstheme="minorHAnsi"/>
        </w:rPr>
        <w:t xml:space="preserve"> του ΕΠΣ</w:t>
      </w:r>
      <w:r w:rsidRPr="00F01D2D">
        <w:rPr>
          <w:rFonts w:asciiTheme="minorHAnsi" w:hAnsiTheme="minorHAnsi" w:cstheme="minorHAnsi"/>
          <w:lang w:val="en-GB"/>
        </w:rPr>
        <w:t> </w:t>
      </w:r>
      <w:r w:rsidRPr="00F01D2D">
        <w:rPr>
          <w:rFonts w:asciiTheme="minorHAnsi" w:hAnsiTheme="minorHAnsi" w:cstheme="minorHAnsi"/>
        </w:rPr>
        <w:t>περιλαμβάνει τον περιορισμό της δόμησης και της κάλυψης, τον επαναπροσδιορισμό των μεγεθών κατανάλωσης φυσικών πόρων κατά τις φάσεις κατασκευής και λειτουργίας, τον υπολογισμό της επιβάρυνσης του οδικού δικτύου, καθώς και την οριοθέτηση των ρεμάτων της περιοχής επέμβασης.</w:t>
      </w:r>
    </w:p>
    <w:p w14:paraId="3764B08E" w14:textId="77777777" w:rsidR="00F01D2D" w:rsidRDefault="00F01D2D" w:rsidP="00F01D2D">
      <w:pPr>
        <w:pStyle w:val="BodyText"/>
        <w:spacing w:line="240" w:lineRule="atLeast"/>
        <w:rPr>
          <w:rFonts w:asciiTheme="minorHAnsi" w:hAnsiTheme="minorHAnsi" w:cstheme="minorHAnsi"/>
        </w:rPr>
      </w:pPr>
    </w:p>
    <w:p w14:paraId="27D25D87" w14:textId="77777777" w:rsidR="00F01D2D" w:rsidRDefault="00F01D2D" w:rsidP="00F01D2D">
      <w:pPr>
        <w:pStyle w:val="BodyText"/>
        <w:spacing w:line="240" w:lineRule="atLeast"/>
        <w:rPr>
          <w:rFonts w:asciiTheme="minorHAnsi" w:hAnsiTheme="minorHAnsi" w:cstheme="minorHAnsi"/>
        </w:rPr>
      </w:pPr>
    </w:p>
    <w:p w14:paraId="19A65801" w14:textId="77777777" w:rsidR="00F01D2D" w:rsidRDefault="00F01D2D" w:rsidP="00F01D2D">
      <w:pPr>
        <w:pStyle w:val="BodyText"/>
        <w:spacing w:line="240" w:lineRule="atLeast"/>
        <w:rPr>
          <w:rFonts w:asciiTheme="minorHAnsi" w:hAnsiTheme="minorHAnsi" w:cstheme="minorHAnsi"/>
        </w:rPr>
      </w:pPr>
    </w:p>
    <w:p w14:paraId="739DBFE2" w14:textId="77777777" w:rsidR="00F01D2D" w:rsidRDefault="00F01D2D" w:rsidP="00F01D2D">
      <w:pPr>
        <w:pStyle w:val="BodyText"/>
        <w:spacing w:line="240" w:lineRule="atLeast"/>
        <w:rPr>
          <w:rFonts w:asciiTheme="minorHAnsi" w:hAnsiTheme="minorHAnsi" w:cstheme="minorHAnsi"/>
        </w:rPr>
      </w:pPr>
    </w:p>
    <w:p w14:paraId="2DCBC0D7" w14:textId="77777777" w:rsidR="00F01D2D" w:rsidRDefault="00F01D2D" w:rsidP="00F01D2D">
      <w:pPr>
        <w:pStyle w:val="BodyText"/>
        <w:spacing w:line="240" w:lineRule="atLeast"/>
        <w:rPr>
          <w:rFonts w:asciiTheme="minorHAnsi" w:hAnsiTheme="minorHAnsi" w:cstheme="minorHAnsi"/>
        </w:rPr>
      </w:pPr>
    </w:p>
    <w:p w14:paraId="4B5D3345" w14:textId="77777777" w:rsidR="00F01D2D" w:rsidRDefault="00F01D2D" w:rsidP="00F01D2D">
      <w:pPr>
        <w:pStyle w:val="BodyText"/>
        <w:spacing w:line="240" w:lineRule="atLeast"/>
        <w:rPr>
          <w:rFonts w:asciiTheme="minorHAnsi" w:hAnsiTheme="minorHAnsi" w:cstheme="minorHAnsi"/>
        </w:rPr>
      </w:pPr>
    </w:p>
    <w:p w14:paraId="6AAFDB0A" w14:textId="77777777" w:rsidR="00F01D2D" w:rsidRDefault="00F01D2D" w:rsidP="00F01D2D">
      <w:pPr>
        <w:pStyle w:val="BodyText"/>
        <w:spacing w:line="240" w:lineRule="atLeast"/>
        <w:rPr>
          <w:rFonts w:asciiTheme="minorHAnsi" w:hAnsiTheme="minorHAnsi" w:cstheme="minorHAnsi"/>
        </w:rPr>
      </w:pPr>
    </w:p>
    <w:p w14:paraId="1069A352" w14:textId="77777777" w:rsidR="00F01D2D" w:rsidRDefault="00F01D2D" w:rsidP="00F01D2D">
      <w:pPr>
        <w:pStyle w:val="BodyText"/>
        <w:spacing w:line="240" w:lineRule="atLeast"/>
        <w:rPr>
          <w:rFonts w:asciiTheme="minorHAnsi" w:hAnsiTheme="minorHAnsi" w:cstheme="minorHAnsi"/>
        </w:rPr>
      </w:pPr>
    </w:p>
    <w:p w14:paraId="24D5F3D4" w14:textId="77777777" w:rsidR="00F01D2D" w:rsidRDefault="00F01D2D" w:rsidP="00F01D2D">
      <w:pPr>
        <w:pStyle w:val="BodyText"/>
        <w:spacing w:line="240" w:lineRule="atLeast"/>
        <w:rPr>
          <w:rFonts w:asciiTheme="minorHAnsi" w:hAnsiTheme="minorHAnsi" w:cstheme="minorHAnsi"/>
        </w:rPr>
      </w:pPr>
    </w:p>
    <w:p w14:paraId="4265CBD7" w14:textId="77777777" w:rsidR="00F01D2D" w:rsidRDefault="00F01D2D" w:rsidP="00F01D2D">
      <w:pPr>
        <w:pStyle w:val="BodyText"/>
        <w:spacing w:line="240" w:lineRule="atLeast"/>
        <w:rPr>
          <w:rFonts w:asciiTheme="minorHAnsi" w:hAnsiTheme="minorHAnsi" w:cstheme="minorHAnsi"/>
        </w:rPr>
      </w:pPr>
    </w:p>
    <w:p w14:paraId="69EA19B0" w14:textId="77777777" w:rsidR="00F01D2D" w:rsidRDefault="00F01D2D" w:rsidP="00F01D2D">
      <w:pPr>
        <w:pStyle w:val="BodyText"/>
        <w:spacing w:line="240" w:lineRule="atLeast"/>
        <w:rPr>
          <w:rFonts w:asciiTheme="minorHAnsi" w:hAnsiTheme="minorHAnsi" w:cstheme="minorHAnsi"/>
        </w:rPr>
      </w:pPr>
    </w:p>
    <w:p w14:paraId="11D523CD" w14:textId="77777777" w:rsidR="00A350DF" w:rsidRDefault="00A350DF" w:rsidP="00F01D2D">
      <w:pPr>
        <w:pStyle w:val="BodyText"/>
        <w:spacing w:line="240" w:lineRule="atLeast"/>
        <w:jc w:val="center"/>
        <w:rPr>
          <w:rFonts w:asciiTheme="minorHAnsi" w:hAnsiTheme="minorHAnsi" w:cstheme="minorHAnsi"/>
        </w:rPr>
      </w:pPr>
    </w:p>
    <w:p w14:paraId="64F16B79" w14:textId="77777777" w:rsidR="00A350DF" w:rsidRDefault="00A350DF" w:rsidP="00F01D2D">
      <w:pPr>
        <w:pStyle w:val="BodyText"/>
        <w:spacing w:line="240" w:lineRule="atLeast"/>
        <w:jc w:val="center"/>
        <w:rPr>
          <w:rFonts w:asciiTheme="minorHAnsi" w:hAnsiTheme="minorHAnsi" w:cstheme="minorHAnsi"/>
        </w:rPr>
      </w:pPr>
    </w:p>
    <w:p w14:paraId="50B7CA0C" w14:textId="38CB2905" w:rsidR="00F01D2D" w:rsidRDefault="00F01D2D" w:rsidP="00F01D2D">
      <w:pPr>
        <w:pStyle w:val="BodyText"/>
        <w:spacing w:line="240" w:lineRule="atLeast"/>
        <w:jc w:val="center"/>
        <w:rPr>
          <w:rFonts w:asciiTheme="minorHAnsi" w:hAnsiTheme="minorHAnsi" w:cstheme="minorHAnsi"/>
        </w:rPr>
      </w:pPr>
      <w:r>
        <w:rPr>
          <w:rFonts w:asciiTheme="minorHAnsi" w:hAnsiTheme="minorHAnsi" w:cstheme="minorHAnsi"/>
          <w:noProof/>
        </w:rPr>
        <w:drawing>
          <wp:inline distT="0" distB="0" distL="0" distR="0" wp14:anchorId="05A8DA9F" wp14:editId="55B5A4BC">
            <wp:extent cx="3560272" cy="2680335"/>
            <wp:effectExtent l="0" t="0" r="2540" b="5715"/>
            <wp:docPr id="2041722118" name="Picture 3" descr="An aerial view of a land with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22118" name="Picture 3" descr="An aerial view of a land with a red circl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564560" cy="2683563"/>
                    </a:xfrm>
                    <a:prstGeom prst="rect">
                      <a:avLst/>
                    </a:prstGeom>
                  </pic:spPr>
                </pic:pic>
              </a:graphicData>
            </a:graphic>
          </wp:inline>
        </w:drawing>
      </w:r>
    </w:p>
    <w:p w14:paraId="6FBE32FB" w14:textId="77777777" w:rsidR="00F01D2D" w:rsidRDefault="00F01D2D" w:rsidP="00F01D2D">
      <w:pPr>
        <w:pStyle w:val="BodyText"/>
        <w:spacing w:line="240" w:lineRule="atLeast"/>
        <w:jc w:val="center"/>
        <w:rPr>
          <w:rFonts w:asciiTheme="minorHAnsi" w:hAnsiTheme="minorHAnsi" w:cstheme="minorHAnsi"/>
        </w:rPr>
      </w:pPr>
    </w:p>
    <w:p w14:paraId="70602882" w14:textId="77777777" w:rsidR="00F01D2D" w:rsidRDefault="00F01D2D" w:rsidP="00F01D2D">
      <w:pPr>
        <w:pStyle w:val="BodyText"/>
        <w:spacing w:line="240" w:lineRule="atLeast"/>
        <w:jc w:val="center"/>
        <w:rPr>
          <w:rFonts w:asciiTheme="minorHAnsi" w:hAnsiTheme="minorHAnsi" w:cstheme="minorHAnsi"/>
        </w:rPr>
      </w:pPr>
    </w:p>
    <w:p w14:paraId="58646E05" w14:textId="34BAE4E5" w:rsidR="00F01D2D" w:rsidRDefault="00F01D2D" w:rsidP="00F01D2D">
      <w:pPr>
        <w:pStyle w:val="BodyText"/>
        <w:spacing w:line="240" w:lineRule="atLeast"/>
        <w:rPr>
          <w:rFonts w:asciiTheme="minorHAnsi" w:hAnsiTheme="minorHAnsi" w:cstheme="minorHAnsi"/>
        </w:rPr>
      </w:pPr>
      <w:r w:rsidRPr="00F01D2D">
        <w:rPr>
          <w:rFonts w:asciiTheme="minorHAnsi" w:hAnsiTheme="minorHAnsi" w:cstheme="minorHAnsi"/>
        </w:rPr>
        <w:t xml:space="preserve">Το επενδυτικό σχέδιο κατανέμεται σε τρεις χωρικές ενότητες. Στην πρώτη ενότητα, έκτασης 217 στρεμμάτων, προβλέπεται η ανέγερση τουριστικού καταλύματος πέντε αστέρων, δυναμικότητας 240 κλινών, που θα περιλαμβάνει 70 δωμάτια (140 κλίνες), 20 τρίκλινες σουίτες (60 κλίνες) και 10 τετράκλινες σουίτες (40 κλίνες), καθώς και εγκαταστάσεις ειδικών μορφών τουρισμού, όπως </w:t>
      </w:r>
      <w:proofErr w:type="spellStart"/>
      <w:r w:rsidRPr="00F01D2D">
        <w:rPr>
          <w:rFonts w:asciiTheme="minorHAnsi" w:hAnsiTheme="minorHAnsi" w:cstheme="minorHAnsi"/>
        </w:rPr>
        <w:t>spa</w:t>
      </w:r>
      <w:proofErr w:type="spellEnd"/>
      <w:r w:rsidRPr="00F01D2D">
        <w:rPr>
          <w:rFonts w:asciiTheme="minorHAnsi" w:hAnsiTheme="minorHAnsi" w:cstheme="minorHAnsi"/>
        </w:rPr>
        <w:t xml:space="preserve"> και κέντρα αναζωογόνησης. Η δεύτερη ενότητα, έκτασης 51 στρεμμάτων, θα παραμείνει αδόμητη, ενώ στην τρίτη ενότητα, έκτασης 59 στρεμμάτων, προβλέπεται η ανάπτυξη μονάδων </w:t>
      </w:r>
      <w:proofErr w:type="spellStart"/>
      <w:r w:rsidRPr="00F01D2D">
        <w:rPr>
          <w:rFonts w:asciiTheme="minorHAnsi" w:hAnsiTheme="minorHAnsi" w:cstheme="minorHAnsi"/>
        </w:rPr>
        <w:t>glamping</w:t>
      </w:r>
      <w:proofErr w:type="spellEnd"/>
      <w:r w:rsidRPr="00F01D2D">
        <w:rPr>
          <w:rFonts w:asciiTheme="minorHAnsi" w:hAnsiTheme="minorHAnsi" w:cstheme="minorHAnsi"/>
        </w:rPr>
        <w:t xml:space="preserve"> (πολυτελούς κάμπινγκ). Στη μελέτη αναφέρεται επίσης ότι για το σύνολο της επένδυσης ισχύουν συγκεκριμένοι όροι και περιορισμοί δόμησης. Σε ό,τι αφορά το φυσικό τοπίο, θεσπίζεται ζώνη προστασίας των ρεμάτων πλάτους 20 μέτρων εκατέρωθεν της κοίτης, ενώ απαγορεύεται η φύτευση γκαζόν και ξενικών ειδών χλωρίδας.</w:t>
      </w:r>
    </w:p>
    <w:p w14:paraId="318FB3D7" w14:textId="77777777" w:rsidR="00F01D2D" w:rsidRDefault="00F01D2D" w:rsidP="00F01D2D">
      <w:pPr>
        <w:pStyle w:val="BodyText"/>
        <w:spacing w:line="240" w:lineRule="atLeast"/>
        <w:rPr>
          <w:rFonts w:asciiTheme="minorHAnsi" w:hAnsiTheme="minorHAnsi" w:cstheme="minorHAnsi"/>
        </w:rPr>
      </w:pPr>
    </w:p>
    <w:p w14:paraId="33F3EE3A" w14:textId="77777777" w:rsidR="00F01D2D" w:rsidRPr="00F01D2D" w:rsidRDefault="00F01D2D" w:rsidP="00F01D2D">
      <w:pPr>
        <w:pStyle w:val="BodyText"/>
        <w:spacing w:line="240" w:lineRule="atLeast"/>
        <w:rPr>
          <w:rFonts w:asciiTheme="minorHAnsi" w:hAnsiTheme="minorHAnsi" w:cstheme="minorHAnsi"/>
        </w:rPr>
      </w:pPr>
      <w:r w:rsidRPr="00F01D2D">
        <w:rPr>
          <w:rFonts w:asciiTheme="minorHAnsi" w:hAnsiTheme="minorHAnsi" w:cstheme="minorHAnsi"/>
        </w:rPr>
        <w:t>Η μελέτη, πάντως, επιμένει ότι το σχέδιο δεν συνιστά απειλή αλλά ευκαιρία για το νησί, καθώς, όπως αναφέρεται χαρακτηριστικά, αφορά «μια τουριστική μονάδα που συμβαδίζει με τις κατευθύνσεις για αναβάθμιση του παρεχόμενου τουριστικού προϊόντος με ολοκληρωμένες, υψηλής ποιότητας τουριστικές υπηρεσίες και η οποία σχεδιάζεται σε συνάρτηση με την κλίμακα της οικιστικής ανάπτυξης του νησιού, την εναρμόνιση των κτιρίων και κατασκευών με το φυσικό τοπίο και με την παριανή αρχιτεκτονική και ακολουθεί τις πλέον σύγχρονες τάσεις και αρχές του βιοκλιματικού σχεδιασμού για την εξοικονόμηση ενέργειας και τον περιορισμό των ενεργειακών απαιτήσεων».</w:t>
      </w:r>
    </w:p>
    <w:p w14:paraId="3006E856" w14:textId="77777777" w:rsidR="00F01D2D" w:rsidRDefault="00F01D2D" w:rsidP="00F01D2D">
      <w:pPr>
        <w:pStyle w:val="BodyText"/>
        <w:spacing w:line="240" w:lineRule="atLeast"/>
        <w:rPr>
          <w:rFonts w:asciiTheme="minorHAnsi" w:hAnsiTheme="minorHAnsi" w:cstheme="minorHAnsi"/>
        </w:rPr>
      </w:pPr>
      <w:r w:rsidRPr="00F01D2D">
        <w:rPr>
          <w:rFonts w:asciiTheme="minorHAnsi" w:hAnsiTheme="minorHAnsi" w:cstheme="minorHAnsi"/>
        </w:rPr>
        <w:t xml:space="preserve">Στο πεδίο της Αρχαιολογίας, κάθε εργασία που περιλαμβάνει επέμβαση στο έδαφος θα πραγματοποιείται με την εποπτεία των αρμόδιων υπηρεσιών. Τέλος, για τις τεχνικές υποδομές προβλέπεται η δυνατότητα κατασκευής δικτύων ηλεκτροδότησης, τηλεπικοινωνιών, ύδρευσης, αποχέτευσης, εγκαταστάσεων επεξεργασίας λυμάτων, μονάδων αφαλάτωσης και οδών πρόσβασης, με την προϋπόθεση ότι θα τηρείται ελάχιστη απόσταση 10 μέτρων από τα όρια της έκτασης. Επιτρέπεται επίσης η διέλευση υπόγειων δικτύων και η ενσωμάτωση </w:t>
      </w:r>
      <w:proofErr w:type="spellStart"/>
      <w:r w:rsidRPr="00F01D2D">
        <w:rPr>
          <w:rFonts w:asciiTheme="minorHAnsi" w:hAnsiTheme="minorHAnsi" w:cstheme="minorHAnsi"/>
        </w:rPr>
        <w:t>φωτοβολταϊκών</w:t>
      </w:r>
      <w:proofErr w:type="spellEnd"/>
      <w:r w:rsidRPr="00F01D2D">
        <w:rPr>
          <w:rFonts w:asciiTheme="minorHAnsi" w:hAnsiTheme="minorHAnsi" w:cstheme="minorHAnsi"/>
        </w:rPr>
        <w:t xml:space="preserve"> επιφανειών στα κτίρια.</w:t>
      </w:r>
    </w:p>
    <w:p w14:paraId="3E0FF924" w14:textId="77777777" w:rsidR="00F01D2D" w:rsidRDefault="00F01D2D" w:rsidP="00F01D2D">
      <w:pPr>
        <w:pStyle w:val="BodyText"/>
        <w:spacing w:line="240" w:lineRule="atLeast"/>
        <w:rPr>
          <w:rFonts w:asciiTheme="minorHAnsi" w:hAnsiTheme="minorHAnsi" w:cstheme="minorHAnsi"/>
        </w:rPr>
      </w:pPr>
    </w:p>
    <w:p w14:paraId="23C6C0E1" w14:textId="77777777" w:rsidR="00F01D2D" w:rsidRDefault="00F01D2D" w:rsidP="00F01D2D">
      <w:pPr>
        <w:pStyle w:val="BodyText"/>
        <w:spacing w:line="240" w:lineRule="atLeast"/>
        <w:rPr>
          <w:rFonts w:asciiTheme="minorHAnsi" w:hAnsiTheme="minorHAnsi" w:cstheme="minorHAnsi"/>
          <w:b/>
          <w:bCs/>
        </w:rPr>
      </w:pPr>
      <w:r w:rsidRPr="00F01D2D">
        <w:rPr>
          <w:rFonts w:asciiTheme="minorHAnsi" w:hAnsiTheme="minorHAnsi" w:cstheme="minorHAnsi"/>
          <w:b/>
          <w:bCs/>
        </w:rPr>
        <w:t>Πρωτοβουλία Πολιτών Πάρου: «Θα εξαντλήσουμε κάθε νομικό μέσο στην Ελλάδα και στην Ευρωπαϊκή Ένωση»</w:t>
      </w:r>
    </w:p>
    <w:p w14:paraId="33E462CD" w14:textId="77777777" w:rsidR="00F01D2D" w:rsidRPr="00F01D2D" w:rsidRDefault="00F01D2D" w:rsidP="00F01D2D">
      <w:pPr>
        <w:pStyle w:val="BodyText"/>
        <w:spacing w:line="240" w:lineRule="atLeast"/>
        <w:rPr>
          <w:rFonts w:asciiTheme="minorHAnsi" w:hAnsiTheme="minorHAnsi" w:cstheme="minorHAnsi"/>
          <w:b/>
          <w:bCs/>
        </w:rPr>
      </w:pPr>
    </w:p>
    <w:p w14:paraId="1AE23961" w14:textId="77777777" w:rsidR="00F01D2D" w:rsidRPr="00F01D2D" w:rsidRDefault="00F01D2D" w:rsidP="00F01D2D">
      <w:pPr>
        <w:pStyle w:val="BodyText"/>
        <w:spacing w:line="240" w:lineRule="atLeast"/>
        <w:rPr>
          <w:rFonts w:asciiTheme="minorHAnsi" w:hAnsiTheme="minorHAnsi" w:cstheme="minorHAnsi"/>
        </w:rPr>
      </w:pPr>
      <w:r w:rsidRPr="00F01D2D">
        <w:rPr>
          <w:rFonts w:asciiTheme="minorHAnsi" w:hAnsiTheme="minorHAnsi" w:cstheme="minorHAnsi"/>
        </w:rPr>
        <w:t>Απέναντι στη μελέτη και στα επιχειρήματα του φορέα της επένδυσης, οι συλλογικότητες και οι φορείς της Πάρου προτάσσουν τη δική τους φωνή μέσα από την Αναφορά Συλλόγων και Φορέων της Κοινωνίας των Πολιτών της Πάρου, που συνοδεύει τη διαδικτυακή συλλογή υπογραφών για την αποτροπή της υλοποίησης του έργου. Στο κείμενο αναφέρουν τα πώς και τα γιατί της αντίδρασής τους</w:t>
      </w:r>
      <w:r w:rsidRPr="00F01D2D">
        <w:rPr>
          <w:rFonts w:asciiTheme="minorHAnsi" w:hAnsiTheme="minorHAnsi" w:cstheme="minorHAnsi"/>
          <w:lang w:val="en-GB"/>
        </w:rPr>
        <w:t> </w:t>
      </w:r>
      <w:r w:rsidRPr="00F01D2D">
        <w:rPr>
          <w:rFonts w:asciiTheme="minorHAnsi" w:hAnsiTheme="minorHAnsi" w:cstheme="minorHAnsi"/>
        </w:rPr>
        <w:t>αλλά και το πώς θα κινητοποιηθούν ούτως ώστε να μην προχωρήσει το σχέδιο. Ειδικότερα, γράφουν τα εξής:</w:t>
      </w:r>
    </w:p>
    <w:p w14:paraId="2C512437" w14:textId="77777777" w:rsidR="00F01D2D" w:rsidRDefault="00F01D2D" w:rsidP="00F01D2D">
      <w:pPr>
        <w:pStyle w:val="BodyText"/>
        <w:spacing w:line="240" w:lineRule="atLeast"/>
        <w:rPr>
          <w:rFonts w:asciiTheme="minorHAnsi" w:hAnsiTheme="minorHAnsi" w:cstheme="minorHAnsi"/>
        </w:rPr>
      </w:pPr>
      <w:r w:rsidRPr="00F01D2D">
        <w:rPr>
          <w:rFonts w:asciiTheme="minorHAnsi" w:hAnsiTheme="minorHAnsi" w:cstheme="minorHAnsi"/>
        </w:rPr>
        <w:t xml:space="preserve">«Καταγγέλλουμε την προφανή συμπαιγνία για την εν </w:t>
      </w:r>
      <w:proofErr w:type="spellStart"/>
      <w:r w:rsidRPr="00F01D2D">
        <w:rPr>
          <w:rFonts w:asciiTheme="minorHAnsi" w:hAnsiTheme="minorHAnsi" w:cstheme="minorHAnsi"/>
        </w:rPr>
        <w:t>κρυπτώ</w:t>
      </w:r>
      <w:proofErr w:type="spellEnd"/>
      <w:r w:rsidRPr="00F01D2D">
        <w:rPr>
          <w:rFonts w:asciiTheme="minorHAnsi" w:hAnsiTheme="minorHAnsi" w:cstheme="minorHAnsi"/>
        </w:rPr>
        <w:t xml:space="preserve"> προώθηση του επενδυτικού σχεδίου της ΕΚΤΕΡ προς το </w:t>
      </w:r>
      <w:proofErr w:type="spellStart"/>
      <w:r w:rsidRPr="00F01D2D">
        <w:rPr>
          <w:rFonts w:asciiTheme="minorHAnsi" w:hAnsiTheme="minorHAnsi" w:cstheme="minorHAnsi"/>
        </w:rPr>
        <w:t>ΣτΕ</w:t>
      </w:r>
      <w:proofErr w:type="spellEnd"/>
      <w:r w:rsidRPr="00F01D2D">
        <w:rPr>
          <w:rFonts w:asciiTheme="minorHAnsi" w:hAnsiTheme="minorHAnsi" w:cstheme="minorHAnsi"/>
        </w:rPr>
        <w:t xml:space="preserve"> και την πλήρη αγνόηση της παριανής κοινωνίας και των εκλεγμένων εκπροσώπων της. Ζητούμε από το υπουργείο άμεση και πλήρη ενημέρωση για το νέο ΕΠΣ και από το </w:t>
      </w:r>
      <w:proofErr w:type="spellStart"/>
      <w:r w:rsidRPr="00F01D2D">
        <w:rPr>
          <w:rFonts w:asciiTheme="minorHAnsi" w:hAnsiTheme="minorHAnsi" w:cstheme="minorHAnsi"/>
        </w:rPr>
        <w:t>ΣτΕ</w:t>
      </w:r>
      <w:proofErr w:type="spellEnd"/>
      <w:r w:rsidRPr="00F01D2D">
        <w:rPr>
          <w:rFonts w:asciiTheme="minorHAnsi" w:hAnsiTheme="minorHAnsi" w:cstheme="minorHAnsi"/>
        </w:rPr>
        <w:t xml:space="preserve"> να μην εκδώσει το Πρακτικό Επεξεργασίας πριν διατυπωθούν οι επίσημες θέσεις της Δημοτικής Αρχής της Πάρου.</w:t>
      </w:r>
    </w:p>
    <w:p w14:paraId="222A0D3B" w14:textId="77777777" w:rsidR="00F01D2D" w:rsidRDefault="00F01D2D" w:rsidP="00F01D2D">
      <w:pPr>
        <w:pStyle w:val="BodyText"/>
        <w:spacing w:line="240" w:lineRule="atLeast"/>
        <w:rPr>
          <w:rFonts w:asciiTheme="minorHAnsi" w:hAnsiTheme="minorHAnsi" w:cstheme="minorHAnsi"/>
        </w:rPr>
      </w:pPr>
    </w:p>
    <w:p w14:paraId="392CD003" w14:textId="77777777" w:rsidR="00F01D2D" w:rsidRDefault="00F01D2D" w:rsidP="00F01D2D">
      <w:pPr>
        <w:pStyle w:val="BodyText"/>
        <w:spacing w:line="240" w:lineRule="atLeast"/>
        <w:rPr>
          <w:rFonts w:asciiTheme="minorHAnsi" w:hAnsiTheme="minorHAnsi" w:cstheme="minorHAnsi"/>
        </w:rPr>
      </w:pPr>
    </w:p>
    <w:p w14:paraId="101B1E82" w14:textId="77777777" w:rsidR="00F01D2D" w:rsidRDefault="00F01D2D" w:rsidP="00F01D2D">
      <w:pPr>
        <w:pStyle w:val="BodyText"/>
        <w:spacing w:line="240" w:lineRule="atLeast"/>
        <w:rPr>
          <w:rFonts w:asciiTheme="minorHAnsi" w:hAnsiTheme="minorHAnsi" w:cstheme="minorHAnsi"/>
        </w:rPr>
      </w:pPr>
    </w:p>
    <w:p w14:paraId="73BFF635" w14:textId="0734CFF8" w:rsidR="00F01D2D" w:rsidRDefault="00F01D2D" w:rsidP="00F01D2D">
      <w:pPr>
        <w:pStyle w:val="BodyText"/>
        <w:spacing w:line="240" w:lineRule="atLeast"/>
        <w:rPr>
          <w:rFonts w:asciiTheme="minorHAnsi" w:hAnsiTheme="minorHAnsi" w:cstheme="minorHAnsi"/>
        </w:rPr>
      </w:pPr>
      <w:r w:rsidRPr="00F01D2D">
        <w:rPr>
          <w:rFonts w:asciiTheme="minorHAnsi" w:hAnsiTheme="minorHAnsi" w:cstheme="minorHAnsi"/>
        </w:rPr>
        <w:t xml:space="preserve">Μετά την ισχύ της Συνθήκης του </w:t>
      </w:r>
      <w:proofErr w:type="spellStart"/>
      <w:r w:rsidRPr="00F01D2D">
        <w:rPr>
          <w:rFonts w:asciiTheme="minorHAnsi" w:hAnsiTheme="minorHAnsi" w:cstheme="minorHAnsi"/>
        </w:rPr>
        <w:t>Άαρχους</w:t>
      </w:r>
      <w:proofErr w:type="spellEnd"/>
      <w:r w:rsidRPr="00F01D2D">
        <w:rPr>
          <w:rFonts w:asciiTheme="minorHAnsi" w:hAnsiTheme="minorHAnsi" w:cstheme="minorHAnsi"/>
        </w:rPr>
        <w:t>, η έγκαιρη και πλήρης ενημέρωση των φορέων και δη του δήμου στα όρια του οποίου αναπτύσσεται το σχέδιο αποτελεί θεμελιώδη υποχρέωση της πολιτείας και του όποιου επενδυτή.</w:t>
      </w:r>
    </w:p>
    <w:p w14:paraId="4C67492B" w14:textId="77777777" w:rsidR="00F01D2D" w:rsidRDefault="00F01D2D" w:rsidP="00F01D2D">
      <w:pPr>
        <w:pStyle w:val="BodyText"/>
        <w:spacing w:line="240" w:lineRule="atLeast"/>
        <w:rPr>
          <w:rFonts w:asciiTheme="minorHAnsi" w:hAnsiTheme="minorHAnsi" w:cstheme="minorHAnsi"/>
        </w:rPr>
      </w:pPr>
    </w:p>
    <w:p w14:paraId="0636EE67" w14:textId="20283370" w:rsidR="00F01D2D" w:rsidRDefault="00F01D2D" w:rsidP="00F01D2D">
      <w:pPr>
        <w:pStyle w:val="BodyText"/>
        <w:spacing w:line="240" w:lineRule="atLeast"/>
        <w:jc w:val="center"/>
        <w:rPr>
          <w:rFonts w:asciiTheme="minorHAnsi" w:hAnsiTheme="minorHAnsi" w:cstheme="minorHAnsi"/>
        </w:rPr>
      </w:pPr>
      <w:r>
        <w:rPr>
          <w:rFonts w:asciiTheme="minorHAnsi" w:hAnsiTheme="minorHAnsi" w:cstheme="minorHAnsi"/>
          <w:noProof/>
        </w:rPr>
        <w:drawing>
          <wp:inline distT="0" distB="0" distL="0" distR="0" wp14:anchorId="414A1273" wp14:editId="628C5452">
            <wp:extent cx="4487487" cy="2524125"/>
            <wp:effectExtent l="0" t="0" r="8890" b="0"/>
            <wp:docPr id="1940037851" name="Picture 4" descr="A sandy beach with rocks and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37851" name="Picture 4" descr="A sandy beach with rocks and wa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2512" cy="2526951"/>
                    </a:xfrm>
                    <a:prstGeom prst="rect">
                      <a:avLst/>
                    </a:prstGeom>
                  </pic:spPr>
                </pic:pic>
              </a:graphicData>
            </a:graphic>
          </wp:inline>
        </w:drawing>
      </w:r>
    </w:p>
    <w:p w14:paraId="5197909F" w14:textId="77777777" w:rsidR="00F01D2D" w:rsidRDefault="00F01D2D" w:rsidP="00F01D2D">
      <w:pPr>
        <w:pStyle w:val="BodyText"/>
        <w:spacing w:line="240" w:lineRule="atLeast"/>
        <w:jc w:val="center"/>
        <w:rPr>
          <w:rFonts w:asciiTheme="minorHAnsi" w:hAnsiTheme="minorHAnsi" w:cstheme="minorHAnsi"/>
        </w:rPr>
      </w:pPr>
    </w:p>
    <w:p w14:paraId="51D607B0" w14:textId="77777777" w:rsidR="00F01D2D" w:rsidRDefault="00F01D2D" w:rsidP="00F01D2D">
      <w:pPr>
        <w:pStyle w:val="BodyText"/>
        <w:spacing w:line="240" w:lineRule="atLeast"/>
        <w:jc w:val="center"/>
        <w:rPr>
          <w:rFonts w:asciiTheme="minorHAnsi" w:hAnsiTheme="minorHAnsi" w:cstheme="minorHAnsi"/>
        </w:rPr>
      </w:pPr>
    </w:p>
    <w:p w14:paraId="4BD9CCA4" w14:textId="5BA23155" w:rsidR="00F01D2D" w:rsidRDefault="00F01D2D" w:rsidP="00F01D2D">
      <w:pPr>
        <w:pStyle w:val="BodyText"/>
        <w:spacing w:line="240" w:lineRule="atLeast"/>
        <w:rPr>
          <w:rFonts w:asciiTheme="minorHAnsi" w:hAnsiTheme="minorHAnsi" w:cstheme="minorHAnsi"/>
        </w:rPr>
      </w:pPr>
      <w:r w:rsidRPr="00F01D2D">
        <w:rPr>
          <w:rFonts w:asciiTheme="minorHAnsi" w:hAnsiTheme="minorHAnsi" w:cstheme="minorHAnsi"/>
        </w:rPr>
        <w:t xml:space="preserve">Είμαστε κατηγορηματικά αντίθετοι στη σχεδιαζόμενη επένδυση με τα χαρακτηριστικά που φέρεται με βάση τα δημοσιεύματα να έχει. Στην Πάρο βιώνουμε καθημερινά –ιδίως τη θερινή περίοδο– την υπέρβαση της φέρουσας ικανότητας του νησιού. Η νέα μονάδα που σχεδιάζεται σε μια προστατευόμενη περιοχή θα καταστρέψει το φυσικό τοπίο και έναν σημαντικό βιότοπο και θα επιβαρύνει υπέρμετρα τις ήδη προβληματικές υποδομές της Πάρου και ειδικότερα της περιοχής των Κολυμπηθρών. Αν μάλιστα ληφθεί υπόψη η αναμενόμενη επαναλειτουργία του </w:t>
      </w:r>
      <w:proofErr w:type="spellStart"/>
      <w:r w:rsidRPr="00F01D2D">
        <w:rPr>
          <w:rFonts w:asciiTheme="minorHAnsi" w:hAnsiTheme="minorHAnsi" w:cstheme="minorHAnsi"/>
        </w:rPr>
        <w:t>Porto</w:t>
      </w:r>
      <w:proofErr w:type="spellEnd"/>
      <w:r w:rsidRPr="00F01D2D">
        <w:rPr>
          <w:rFonts w:asciiTheme="minorHAnsi" w:hAnsiTheme="minorHAnsi" w:cstheme="minorHAnsi"/>
        </w:rPr>
        <w:t xml:space="preserve"> </w:t>
      </w:r>
      <w:proofErr w:type="spellStart"/>
      <w:r w:rsidRPr="00F01D2D">
        <w:rPr>
          <w:rFonts w:asciiTheme="minorHAnsi" w:hAnsiTheme="minorHAnsi" w:cstheme="minorHAnsi"/>
        </w:rPr>
        <w:t>Paros</w:t>
      </w:r>
      <w:proofErr w:type="spellEnd"/>
      <w:r w:rsidRPr="00F01D2D">
        <w:rPr>
          <w:rFonts w:asciiTheme="minorHAnsi" w:hAnsiTheme="minorHAnsi" w:cstheme="minorHAnsi"/>
        </w:rPr>
        <w:t xml:space="preserve"> στην ίδια περιοχή, αντιλαμβάνεται κανείς άμεσα τις επιβαρύνσεις στην κατανάλωση νερού και τον κυκλοφοριακό φόρτο σε ένα οδικό δίκτυο απολύτως ακατάλληλο. Πέραν δε όλων των άλλων, τίθενται και ζητήματα ασφάλειας σε περίπτωση ενός έκτακτου γεγονότος.</w:t>
      </w:r>
    </w:p>
    <w:p w14:paraId="48ABBBFF" w14:textId="77777777" w:rsidR="00F01D2D" w:rsidRDefault="00F01D2D" w:rsidP="00F01D2D">
      <w:pPr>
        <w:pStyle w:val="BodyText"/>
        <w:spacing w:line="240" w:lineRule="atLeast"/>
        <w:rPr>
          <w:rFonts w:asciiTheme="minorHAnsi" w:hAnsiTheme="minorHAnsi" w:cstheme="minorHAnsi"/>
        </w:rPr>
      </w:pPr>
    </w:p>
    <w:p w14:paraId="1169B39C" w14:textId="77777777" w:rsidR="00F01D2D" w:rsidRPr="00F01D2D" w:rsidRDefault="00F01D2D" w:rsidP="00F01D2D">
      <w:pPr>
        <w:pStyle w:val="BodyText"/>
        <w:spacing w:line="240" w:lineRule="atLeast"/>
        <w:rPr>
          <w:rFonts w:asciiTheme="minorHAnsi" w:hAnsiTheme="minorHAnsi" w:cstheme="minorHAnsi"/>
        </w:rPr>
      </w:pPr>
      <w:r w:rsidRPr="00F01D2D">
        <w:rPr>
          <w:rFonts w:asciiTheme="minorHAnsi" w:hAnsiTheme="minorHAnsi" w:cstheme="minorHAnsi"/>
        </w:rPr>
        <w:t>Θεωρούμε, ως Έλληνες και Ευρωπαίοι πολίτες, απολύτως απαράδεκτη τη χρηματοδότηση του έργου με 21,5 εκατομμύρια ευρώ από το Ταμείο Ανάκαμψης και Ανθεκτικότητας, όταν οι δημόσιες υποδομές της Πάρου υποφέρουν και το κεντρικό κράτος είναι ουσιαστικά αμέτοχο σε κάθε προσπάθεια εκσυγχρονισμού και ενίσχυσης των υποδομών αυτών.</w:t>
      </w:r>
    </w:p>
    <w:p w14:paraId="1F1C2CE8" w14:textId="77777777" w:rsidR="00F01D2D" w:rsidRPr="00F01D2D" w:rsidRDefault="00F01D2D" w:rsidP="00F01D2D">
      <w:pPr>
        <w:pStyle w:val="BodyText"/>
        <w:spacing w:line="240" w:lineRule="atLeast"/>
        <w:rPr>
          <w:rFonts w:asciiTheme="minorHAnsi" w:hAnsiTheme="minorHAnsi" w:cstheme="minorHAnsi"/>
        </w:rPr>
      </w:pPr>
      <w:r w:rsidRPr="00F01D2D">
        <w:rPr>
          <w:rFonts w:asciiTheme="minorHAnsi" w:hAnsiTheme="minorHAnsi" w:cstheme="minorHAnsi"/>
        </w:rPr>
        <w:t>Δηλώνουμε ότι θα εξαντλήσουμε κάθε νομικό μέσο στην Ελλάδα και στην Ευρωπαϊκή Ένωση και κάθε δυνατότητα πολιτικής πίεσης για να αποτρέψουμε την καταστροφική αυτή εξέλιξη αλλά και κάθε άλλη ανάλογη που θα επιχειρηθεί να επιβληθεί στην Πάρο.</w:t>
      </w:r>
    </w:p>
    <w:p w14:paraId="16F393D4" w14:textId="77777777" w:rsidR="00F01D2D" w:rsidRPr="00F01D2D" w:rsidRDefault="00F01D2D" w:rsidP="00F01D2D">
      <w:pPr>
        <w:pStyle w:val="BodyText"/>
        <w:spacing w:line="240" w:lineRule="atLeast"/>
        <w:rPr>
          <w:rFonts w:asciiTheme="minorHAnsi" w:hAnsiTheme="minorHAnsi" w:cstheme="minorHAnsi"/>
        </w:rPr>
      </w:pPr>
      <w:r w:rsidRPr="00F01D2D">
        <w:rPr>
          <w:rFonts w:asciiTheme="minorHAnsi" w:hAnsiTheme="minorHAnsi" w:cstheme="minorHAnsi"/>
        </w:rPr>
        <w:t>Καλούμε τους πολίτες και τους συλλόγους και των άλλων νησιών των Κυκλάδων σε συμπαράσταση και υποστήριξη, καθώς η λαίλαπα αυτή δεν θα αφήσει στο τέλος ανέγγιχτο κανέναν από αυτούς τους μαγικούς τόπους».</w:t>
      </w:r>
    </w:p>
    <w:p w14:paraId="197AF3CD" w14:textId="77777777" w:rsidR="00F01D2D" w:rsidRPr="00F01D2D" w:rsidRDefault="00F01D2D" w:rsidP="00F01D2D">
      <w:pPr>
        <w:pStyle w:val="BodyText"/>
        <w:spacing w:line="240" w:lineRule="atLeast"/>
        <w:rPr>
          <w:rFonts w:asciiTheme="minorHAnsi" w:hAnsiTheme="minorHAnsi" w:cstheme="minorHAnsi"/>
        </w:rPr>
      </w:pPr>
      <w:r w:rsidRPr="00F01D2D">
        <w:rPr>
          <w:rFonts w:asciiTheme="minorHAnsi" w:hAnsiTheme="minorHAnsi" w:cstheme="minorHAnsi"/>
        </w:rPr>
        <w:t xml:space="preserve">Η συζήτηση για την επένδυση στις Κολυμπήθρες είναι σε εξέλιξη και αναμένεται η γνωμοδότηση από το </w:t>
      </w:r>
      <w:proofErr w:type="spellStart"/>
      <w:r w:rsidRPr="00F01D2D">
        <w:rPr>
          <w:rFonts w:asciiTheme="minorHAnsi" w:hAnsiTheme="minorHAnsi" w:cstheme="minorHAnsi"/>
        </w:rPr>
        <w:t>ΣτΕ</w:t>
      </w:r>
      <w:proofErr w:type="spellEnd"/>
      <w:r w:rsidRPr="00F01D2D">
        <w:rPr>
          <w:rFonts w:asciiTheme="minorHAnsi" w:hAnsiTheme="minorHAnsi" w:cstheme="minorHAnsi"/>
        </w:rPr>
        <w:t>, όπου έχει σταλεί το σχέδιο για έλεγχο νομιμότητας. Οι πολίτες δηλώνουν ότι θα εξαντλήσουν κάθε θεσμικό και νομικό μέσο για να αποτρέψουν την υλοποίησή του, ενώ η εταιρεία επιμένει ότι το έργο συνιστά μια επένδυση υψηλών προδιαγραφών που θα αναβαθμίσει το τουριστικό προϊόν του νησιού.</w:t>
      </w:r>
    </w:p>
    <w:p w14:paraId="6E07BBF4" w14:textId="77777777" w:rsidR="00F01D2D" w:rsidRPr="00F01D2D" w:rsidRDefault="00F01D2D" w:rsidP="00F01D2D">
      <w:pPr>
        <w:pStyle w:val="BodyText"/>
        <w:spacing w:line="240" w:lineRule="atLeast"/>
        <w:rPr>
          <w:rFonts w:asciiTheme="minorHAnsi" w:hAnsiTheme="minorHAnsi" w:cstheme="minorHAnsi"/>
        </w:rPr>
      </w:pPr>
    </w:p>
    <w:p w14:paraId="73F95DCE" w14:textId="77777777" w:rsidR="00F01D2D" w:rsidRPr="00F01D2D" w:rsidRDefault="00F01D2D" w:rsidP="00F01D2D">
      <w:pPr>
        <w:pStyle w:val="BodyText"/>
        <w:spacing w:line="240" w:lineRule="atLeast"/>
        <w:rPr>
          <w:rFonts w:asciiTheme="minorHAnsi" w:hAnsiTheme="minorHAnsi" w:cstheme="minorHAnsi"/>
        </w:rPr>
      </w:pPr>
    </w:p>
    <w:p w14:paraId="38B4D1BA" w14:textId="77777777" w:rsidR="00F01D2D" w:rsidRPr="00F01D2D" w:rsidRDefault="00F01D2D" w:rsidP="00F01D2D">
      <w:pPr>
        <w:pStyle w:val="BodyText"/>
        <w:spacing w:line="240" w:lineRule="atLeast"/>
        <w:rPr>
          <w:rFonts w:asciiTheme="minorHAnsi" w:hAnsiTheme="minorHAnsi" w:cstheme="minorHAnsi"/>
        </w:rPr>
      </w:pPr>
    </w:p>
    <w:p w14:paraId="07FBFB3C" w14:textId="77777777" w:rsidR="00F01D2D" w:rsidRDefault="00F01D2D" w:rsidP="00F01D2D">
      <w:pPr>
        <w:pStyle w:val="BodyText"/>
        <w:spacing w:line="240" w:lineRule="atLeast"/>
        <w:rPr>
          <w:rFonts w:asciiTheme="minorHAnsi" w:hAnsiTheme="minorHAnsi" w:cstheme="minorHAnsi"/>
        </w:rPr>
      </w:pPr>
    </w:p>
    <w:p w14:paraId="6C3940A4" w14:textId="77777777" w:rsidR="00F01D2D" w:rsidRPr="00F01D2D" w:rsidRDefault="00F01D2D" w:rsidP="00F01D2D">
      <w:pPr>
        <w:pStyle w:val="BodyText"/>
        <w:spacing w:line="240" w:lineRule="atLeast"/>
        <w:rPr>
          <w:rFonts w:asciiTheme="minorHAnsi" w:hAnsiTheme="minorHAnsi" w:cstheme="minorHAnsi"/>
        </w:rPr>
      </w:pPr>
    </w:p>
    <w:p w14:paraId="73CFB0AE" w14:textId="77777777" w:rsidR="00F01D2D" w:rsidRPr="00F01D2D" w:rsidRDefault="00F01D2D" w:rsidP="00F01D2D">
      <w:pPr>
        <w:pStyle w:val="BodyText"/>
        <w:spacing w:line="240" w:lineRule="atLeast"/>
        <w:jc w:val="center"/>
        <w:rPr>
          <w:rFonts w:asciiTheme="minorHAnsi" w:hAnsiTheme="minorHAnsi" w:cstheme="minorHAnsi"/>
        </w:rPr>
      </w:pPr>
    </w:p>
    <w:sectPr w:rsidR="00F01D2D" w:rsidRPr="00F01D2D" w:rsidSect="00956405">
      <w:footerReference w:type="default" r:id="rId13"/>
      <w:pgSz w:w="11910" w:h="16840"/>
      <w:pgMar w:top="0" w:right="995" w:bottom="0" w:left="1160" w:header="0" w:footer="10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0A3EF" w14:textId="77777777" w:rsidR="009A6D1D" w:rsidRDefault="009A6D1D">
      <w:r>
        <w:separator/>
      </w:r>
    </w:p>
  </w:endnote>
  <w:endnote w:type="continuationSeparator" w:id="0">
    <w:p w14:paraId="41040380" w14:textId="77777777" w:rsidR="009A6D1D" w:rsidRDefault="009A6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3D80" w14:textId="2C03D9D0" w:rsidR="00456711" w:rsidRDefault="00456711">
    <w:pPr>
      <w:pStyle w:val="Footer"/>
      <w:jc w:val="center"/>
    </w:pPr>
  </w:p>
  <w:p w14:paraId="07DCA6FF" w14:textId="01A8AE3C" w:rsidR="00456711" w:rsidRDefault="0045671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36593" w14:textId="77777777" w:rsidR="009A6D1D" w:rsidRDefault="009A6D1D">
      <w:r>
        <w:separator/>
      </w:r>
    </w:p>
  </w:footnote>
  <w:footnote w:type="continuationSeparator" w:id="0">
    <w:p w14:paraId="4194BC71" w14:textId="77777777" w:rsidR="009A6D1D" w:rsidRDefault="009A6D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33D84"/>
    <w:multiLevelType w:val="hybridMultilevel"/>
    <w:tmpl w:val="3816F666"/>
    <w:lvl w:ilvl="0" w:tplc="191CB564">
      <w:start w:val="1"/>
      <w:numFmt w:val="decimal"/>
      <w:lvlText w:val="%1."/>
      <w:lvlJc w:val="left"/>
      <w:pPr>
        <w:ind w:left="477" w:hanging="360"/>
      </w:pPr>
      <w:rPr>
        <w:rFonts w:hint="default"/>
      </w:rPr>
    </w:lvl>
    <w:lvl w:ilvl="1" w:tplc="08090019" w:tentative="1">
      <w:start w:val="1"/>
      <w:numFmt w:val="lowerLetter"/>
      <w:lvlText w:val="%2."/>
      <w:lvlJc w:val="left"/>
      <w:pPr>
        <w:ind w:left="1197" w:hanging="360"/>
      </w:pPr>
    </w:lvl>
    <w:lvl w:ilvl="2" w:tplc="0809001B" w:tentative="1">
      <w:start w:val="1"/>
      <w:numFmt w:val="lowerRoman"/>
      <w:lvlText w:val="%3."/>
      <w:lvlJc w:val="right"/>
      <w:pPr>
        <w:ind w:left="1917" w:hanging="180"/>
      </w:pPr>
    </w:lvl>
    <w:lvl w:ilvl="3" w:tplc="0809000F" w:tentative="1">
      <w:start w:val="1"/>
      <w:numFmt w:val="decimal"/>
      <w:lvlText w:val="%4."/>
      <w:lvlJc w:val="left"/>
      <w:pPr>
        <w:ind w:left="2637" w:hanging="360"/>
      </w:pPr>
    </w:lvl>
    <w:lvl w:ilvl="4" w:tplc="08090019" w:tentative="1">
      <w:start w:val="1"/>
      <w:numFmt w:val="lowerLetter"/>
      <w:lvlText w:val="%5."/>
      <w:lvlJc w:val="left"/>
      <w:pPr>
        <w:ind w:left="3357" w:hanging="360"/>
      </w:pPr>
    </w:lvl>
    <w:lvl w:ilvl="5" w:tplc="0809001B" w:tentative="1">
      <w:start w:val="1"/>
      <w:numFmt w:val="lowerRoman"/>
      <w:lvlText w:val="%6."/>
      <w:lvlJc w:val="right"/>
      <w:pPr>
        <w:ind w:left="4077" w:hanging="180"/>
      </w:pPr>
    </w:lvl>
    <w:lvl w:ilvl="6" w:tplc="0809000F" w:tentative="1">
      <w:start w:val="1"/>
      <w:numFmt w:val="decimal"/>
      <w:lvlText w:val="%7."/>
      <w:lvlJc w:val="left"/>
      <w:pPr>
        <w:ind w:left="4797" w:hanging="360"/>
      </w:pPr>
    </w:lvl>
    <w:lvl w:ilvl="7" w:tplc="08090019" w:tentative="1">
      <w:start w:val="1"/>
      <w:numFmt w:val="lowerLetter"/>
      <w:lvlText w:val="%8."/>
      <w:lvlJc w:val="left"/>
      <w:pPr>
        <w:ind w:left="5517" w:hanging="360"/>
      </w:pPr>
    </w:lvl>
    <w:lvl w:ilvl="8" w:tplc="0809001B" w:tentative="1">
      <w:start w:val="1"/>
      <w:numFmt w:val="lowerRoman"/>
      <w:lvlText w:val="%9."/>
      <w:lvlJc w:val="right"/>
      <w:pPr>
        <w:ind w:left="6237" w:hanging="180"/>
      </w:pPr>
    </w:lvl>
  </w:abstractNum>
  <w:abstractNum w:abstractNumId="1" w15:restartNumberingAfterBreak="0">
    <w:nsid w:val="013869F5"/>
    <w:multiLevelType w:val="multilevel"/>
    <w:tmpl w:val="65E47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D6040"/>
    <w:multiLevelType w:val="hybridMultilevel"/>
    <w:tmpl w:val="7A6C03EE"/>
    <w:lvl w:ilvl="0" w:tplc="1A9082CA">
      <w:start w:val="1"/>
      <w:numFmt w:val="decimal"/>
      <w:lvlText w:val="%1."/>
      <w:lvlJc w:val="left"/>
      <w:pPr>
        <w:ind w:left="117" w:hanging="293"/>
      </w:pPr>
      <w:rPr>
        <w:rFonts w:ascii="Segoe UI Light" w:eastAsia="Segoe UI Light" w:hAnsi="Segoe UI Light" w:cs="Segoe UI Light" w:hint="default"/>
        <w:spacing w:val="-2"/>
        <w:w w:val="100"/>
        <w:sz w:val="22"/>
        <w:szCs w:val="22"/>
        <w:lang w:val="el-GR" w:eastAsia="en-US" w:bidi="ar-SA"/>
      </w:rPr>
    </w:lvl>
    <w:lvl w:ilvl="1" w:tplc="FE06ECC0">
      <w:numFmt w:val="bullet"/>
      <w:lvlText w:val="•"/>
      <w:lvlJc w:val="left"/>
      <w:pPr>
        <w:ind w:left="1096" w:hanging="293"/>
      </w:pPr>
      <w:rPr>
        <w:rFonts w:hint="default"/>
        <w:lang w:val="el-GR" w:eastAsia="en-US" w:bidi="ar-SA"/>
      </w:rPr>
    </w:lvl>
    <w:lvl w:ilvl="2" w:tplc="06400968">
      <w:numFmt w:val="bullet"/>
      <w:lvlText w:val="•"/>
      <w:lvlJc w:val="left"/>
      <w:pPr>
        <w:ind w:left="2072" w:hanging="293"/>
      </w:pPr>
      <w:rPr>
        <w:rFonts w:hint="default"/>
        <w:lang w:val="el-GR" w:eastAsia="en-US" w:bidi="ar-SA"/>
      </w:rPr>
    </w:lvl>
    <w:lvl w:ilvl="3" w:tplc="5888B0EA">
      <w:numFmt w:val="bullet"/>
      <w:lvlText w:val="•"/>
      <w:lvlJc w:val="left"/>
      <w:pPr>
        <w:ind w:left="3049" w:hanging="293"/>
      </w:pPr>
      <w:rPr>
        <w:rFonts w:hint="default"/>
        <w:lang w:val="el-GR" w:eastAsia="en-US" w:bidi="ar-SA"/>
      </w:rPr>
    </w:lvl>
    <w:lvl w:ilvl="4" w:tplc="81C27972">
      <w:numFmt w:val="bullet"/>
      <w:lvlText w:val="•"/>
      <w:lvlJc w:val="left"/>
      <w:pPr>
        <w:ind w:left="4025" w:hanging="293"/>
      </w:pPr>
      <w:rPr>
        <w:rFonts w:hint="default"/>
        <w:lang w:val="el-GR" w:eastAsia="en-US" w:bidi="ar-SA"/>
      </w:rPr>
    </w:lvl>
    <w:lvl w:ilvl="5" w:tplc="7C38F9AE">
      <w:numFmt w:val="bullet"/>
      <w:lvlText w:val="•"/>
      <w:lvlJc w:val="left"/>
      <w:pPr>
        <w:ind w:left="5002" w:hanging="293"/>
      </w:pPr>
      <w:rPr>
        <w:rFonts w:hint="default"/>
        <w:lang w:val="el-GR" w:eastAsia="en-US" w:bidi="ar-SA"/>
      </w:rPr>
    </w:lvl>
    <w:lvl w:ilvl="6" w:tplc="192891C0">
      <w:numFmt w:val="bullet"/>
      <w:lvlText w:val="•"/>
      <w:lvlJc w:val="left"/>
      <w:pPr>
        <w:ind w:left="5978" w:hanging="293"/>
      </w:pPr>
      <w:rPr>
        <w:rFonts w:hint="default"/>
        <w:lang w:val="el-GR" w:eastAsia="en-US" w:bidi="ar-SA"/>
      </w:rPr>
    </w:lvl>
    <w:lvl w:ilvl="7" w:tplc="11BEF63E">
      <w:numFmt w:val="bullet"/>
      <w:lvlText w:val="•"/>
      <w:lvlJc w:val="left"/>
      <w:pPr>
        <w:ind w:left="6954" w:hanging="293"/>
      </w:pPr>
      <w:rPr>
        <w:rFonts w:hint="default"/>
        <w:lang w:val="el-GR" w:eastAsia="en-US" w:bidi="ar-SA"/>
      </w:rPr>
    </w:lvl>
    <w:lvl w:ilvl="8" w:tplc="39B2E938">
      <w:numFmt w:val="bullet"/>
      <w:lvlText w:val="•"/>
      <w:lvlJc w:val="left"/>
      <w:pPr>
        <w:ind w:left="7931" w:hanging="293"/>
      </w:pPr>
      <w:rPr>
        <w:rFonts w:hint="default"/>
        <w:lang w:val="el-GR" w:eastAsia="en-US" w:bidi="ar-SA"/>
      </w:rPr>
    </w:lvl>
  </w:abstractNum>
  <w:abstractNum w:abstractNumId="3" w15:restartNumberingAfterBreak="0">
    <w:nsid w:val="1F9E289E"/>
    <w:multiLevelType w:val="hybridMultilevel"/>
    <w:tmpl w:val="377CE2FC"/>
    <w:lvl w:ilvl="0" w:tplc="250A4480">
      <w:start w:val="1"/>
      <w:numFmt w:val="decimal"/>
      <w:lvlText w:val="%1."/>
      <w:lvlJc w:val="left"/>
      <w:pPr>
        <w:ind w:left="477" w:hanging="360"/>
      </w:pPr>
      <w:rPr>
        <w:rFonts w:hint="default"/>
      </w:rPr>
    </w:lvl>
    <w:lvl w:ilvl="1" w:tplc="04080019" w:tentative="1">
      <w:start w:val="1"/>
      <w:numFmt w:val="lowerLetter"/>
      <w:lvlText w:val="%2."/>
      <w:lvlJc w:val="left"/>
      <w:pPr>
        <w:ind w:left="1197" w:hanging="360"/>
      </w:pPr>
    </w:lvl>
    <w:lvl w:ilvl="2" w:tplc="0408001B" w:tentative="1">
      <w:start w:val="1"/>
      <w:numFmt w:val="lowerRoman"/>
      <w:lvlText w:val="%3."/>
      <w:lvlJc w:val="right"/>
      <w:pPr>
        <w:ind w:left="1917" w:hanging="180"/>
      </w:pPr>
    </w:lvl>
    <w:lvl w:ilvl="3" w:tplc="0408000F" w:tentative="1">
      <w:start w:val="1"/>
      <w:numFmt w:val="decimal"/>
      <w:lvlText w:val="%4."/>
      <w:lvlJc w:val="left"/>
      <w:pPr>
        <w:ind w:left="2637" w:hanging="360"/>
      </w:pPr>
    </w:lvl>
    <w:lvl w:ilvl="4" w:tplc="04080019" w:tentative="1">
      <w:start w:val="1"/>
      <w:numFmt w:val="lowerLetter"/>
      <w:lvlText w:val="%5."/>
      <w:lvlJc w:val="left"/>
      <w:pPr>
        <w:ind w:left="3357" w:hanging="360"/>
      </w:pPr>
    </w:lvl>
    <w:lvl w:ilvl="5" w:tplc="0408001B" w:tentative="1">
      <w:start w:val="1"/>
      <w:numFmt w:val="lowerRoman"/>
      <w:lvlText w:val="%6."/>
      <w:lvlJc w:val="right"/>
      <w:pPr>
        <w:ind w:left="4077" w:hanging="180"/>
      </w:pPr>
    </w:lvl>
    <w:lvl w:ilvl="6" w:tplc="0408000F" w:tentative="1">
      <w:start w:val="1"/>
      <w:numFmt w:val="decimal"/>
      <w:lvlText w:val="%7."/>
      <w:lvlJc w:val="left"/>
      <w:pPr>
        <w:ind w:left="4797" w:hanging="360"/>
      </w:pPr>
    </w:lvl>
    <w:lvl w:ilvl="7" w:tplc="04080019" w:tentative="1">
      <w:start w:val="1"/>
      <w:numFmt w:val="lowerLetter"/>
      <w:lvlText w:val="%8."/>
      <w:lvlJc w:val="left"/>
      <w:pPr>
        <w:ind w:left="5517" w:hanging="360"/>
      </w:pPr>
    </w:lvl>
    <w:lvl w:ilvl="8" w:tplc="0408001B" w:tentative="1">
      <w:start w:val="1"/>
      <w:numFmt w:val="lowerRoman"/>
      <w:lvlText w:val="%9."/>
      <w:lvlJc w:val="right"/>
      <w:pPr>
        <w:ind w:left="6237" w:hanging="180"/>
      </w:pPr>
    </w:lvl>
  </w:abstractNum>
  <w:abstractNum w:abstractNumId="4" w15:restartNumberingAfterBreak="0">
    <w:nsid w:val="226242EA"/>
    <w:multiLevelType w:val="multilevel"/>
    <w:tmpl w:val="88E64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CA1375"/>
    <w:multiLevelType w:val="hybridMultilevel"/>
    <w:tmpl w:val="689A6556"/>
    <w:lvl w:ilvl="0" w:tplc="01AEAD2E">
      <w:start w:val="1"/>
      <w:numFmt w:val="decimal"/>
      <w:lvlText w:val="%1."/>
      <w:lvlJc w:val="left"/>
      <w:pPr>
        <w:ind w:left="477" w:hanging="360"/>
      </w:pPr>
      <w:rPr>
        <w:rFonts w:hint="default"/>
      </w:rPr>
    </w:lvl>
    <w:lvl w:ilvl="1" w:tplc="04080019" w:tentative="1">
      <w:start w:val="1"/>
      <w:numFmt w:val="lowerLetter"/>
      <w:lvlText w:val="%2."/>
      <w:lvlJc w:val="left"/>
      <w:pPr>
        <w:ind w:left="1197" w:hanging="360"/>
      </w:pPr>
    </w:lvl>
    <w:lvl w:ilvl="2" w:tplc="0408001B" w:tentative="1">
      <w:start w:val="1"/>
      <w:numFmt w:val="lowerRoman"/>
      <w:lvlText w:val="%3."/>
      <w:lvlJc w:val="right"/>
      <w:pPr>
        <w:ind w:left="1917" w:hanging="180"/>
      </w:pPr>
    </w:lvl>
    <w:lvl w:ilvl="3" w:tplc="0408000F" w:tentative="1">
      <w:start w:val="1"/>
      <w:numFmt w:val="decimal"/>
      <w:lvlText w:val="%4."/>
      <w:lvlJc w:val="left"/>
      <w:pPr>
        <w:ind w:left="2637" w:hanging="360"/>
      </w:pPr>
    </w:lvl>
    <w:lvl w:ilvl="4" w:tplc="04080019" w:tentative="1">
      <w:start w:val="1"/>
      <w:numFmt w:val="lowerLetter"/>
      <w:lvlText w:val="%5."/>
      <w:lvlJc w:val="left"/>
      <w:pPr>
        <w:ind w:left="3357" w:hanging="360"/>
      </w:pPr>
    </w:lvl>
    <w:lvl w:ilvl="5" w:tplc="0408001B" w:tentative="1">
      <w:start w:val="1"/>
      <w:numFmt w:val="lowerRoman"/>
      <w:lvlText w:val="%6."/>
      <w:lvlJc w:val="right"/>
      <w:pPr>
        <w:ind w:left="4077" w:hanging="180"/>
      </w:pPr>
    </w:lvl>
    <w:lvl w:ilvl="6" w:tplc="0408000F" w:tentative="1">
      <w:start w:val="1"/>
      <w:numFmt w:val="decimal"/>
      <w:lvlText w:val="%7."/>
      <w:lvlJc w:val="left"/>
      <w:pPr>
        <w:ind w:left="4797" w:hanging="360"/>
      </w:pPr>
    </w:lvl>
    <w:lvl w:ilvl="7" w:tplc="04080019" w:tentative="1">
      <w:start w:val="1"/>
      <w:numFmt w:val="lowerLetter"/>
      <w:lvlText w:val="%8."/>
      <w:lvlJc w:val="left"/>
      <w:pPr>
        <w:ind w:left="5517" w:hanging="360"/>
      </w:pPr>
    </w:lvl>
    <w:lvl w:ilvl="8" w:tplc="0408001B" w:tentative="1">
      <w:start w:val="1"/>
      <w:numFmt w:val="lowerRoman"/>
      <w:lvlText w:val="%9."/>
      <w:lvlJc w:val="right"/>
      <w:pPr>
        <w:ind w:left="6237" w:hanging="180"/>
      </w:pPr>
    </w:lvl>
  </w:abstractNum>
  <w:abstractNum w:abstractNumId="6" w15:restartNumberingAfterBreak="0">
    <w:nsid w:val="33255E4C"/>
    <w:multiLevelType w:val="hybridMultilevel"/>
    <w:tmpl w:val="82324386"/>
    <w:lvl w:ilvl="0" w:tplc="8E468832">
      <w:start w:val="1"/>
      <w:numFmt w:val="decimal"/>
      <w:lvlText w:val="%1."/>
      <w:lvlJc w:val="left"/>
      <w:pPr>
        <w:ind w:left="477" w:hanging="360"/>
      </w:pPr>
      <w:rPr>
        <w:rFonts w:hint="default"/>
      </w:rPr>
    </w:lvl>
    <w:lvl w:ilvl="1" w:tplc="04080019" w:tentative="1">
      <w:start w:val="1"/>
      <w:numFmt w:val="lowerLetter"/>
      <w:lvlText w:val="%2."/>
      <w:lvlJc w:val="left"/>
      <w:pPr>
        <w:ind w:left="1197" w:hanging="360"/>
      </w:pPr>
    </w:lvl>
    <w:lvl w:ilvl="2" w:tplc="0408001B" w:tentative="1">
      <w:start w:val="1"/>
      <w:numFmt w:val="lowerRoman"/>
      <w:lvlText w:val="%3."/>
      <w:lvlJc w:val="right"/>
      <w:pPr>
        <w:ind w:left="1917" w:hanging="180"/>
      </w:pPr>
    </w:lvl>
    <w:lvl w:ilvl="3" w:tplc="0408000F" w:tentative="1">
      <w:start w:val="1"/>
      <w:numFmt w:val="decimal"/>
      <w:lvlText w:val="%4."/>
      <w:lvlJc w:val="left"/>
      <w:pPr>
        <w:ind w:left="2637" w:hanging="360"/>
      </w:pPr>
    </w:lvl>
    <w:lvl w:ilvl="4" w:tplc="04080019" w:tentative="1">
      <w:start w:val="1"/>
      <w:numFmt w:val="lowerLetter"/>
      <w:lvlText w:val="%5."/>
      <w:lvlJc w:val="left"/>
      <w:pPr>
        <w:ind w:left="3357" w:hanging="360"/>
      </w:pPr>
    </w:lvl>
    <w:lvl w:ilvl="5" w:tplc="0408001B" w:tentative="1">
      <w:start w:val="1"/>
      <w:numFmt w:val="lowerRoman"/>
      <w:lvlText w:val="%6."/>
      <w:lvlJc w:val="right"/>
      <w:pPr>
        <w:ind w:left="4077" w:hanging="180"/>
      </w:pPr>
    </w:lvl>
    <w:lvl w:ilvl="6" w:tplc="0408000F" w:tentative="1">
      <w:start w:val="1"/>
      <w:numFmt w:val="decimal"/>
      <w:lvlText w:val="%7."/>
      <w:lvlJc w:val="left"/>
      <w:pPr>
        <w:ind w:left="4797" w:hanging="360"/>
      </w:pPr>
    </w:lvl>
    <w:lvl w:ilvl="7" w:tplc="04080019" w:tentative="1">
      <w:start w:val="1"/>
      <w:numFmt w:val="lowerLetter"/>
      <w:lvlText w:val="%8."/>
      <w:lvlJc w:val="left"/>
      <w:pPr>
        <w:ind w:left="5517" w:hanging="360"/>
      </w:pPr>
    </w:lvl>
    <w:lvl w:ilvl="8" w:tplc="0408001B" w:tentative="1">
      <w:start w:val="1"/>
      <w:numFmt w:val="lowerRoman"/>
      <w:lvlText w:val="%9."/>
      <w:lvlJc w:val="right"/>
      <w:pPr>
        <w:ind w:left="6237" w:hanging="180"/>
      </w:pPr>
    </w:lvl>
  </w:abstractNum>
  <w:abstractNum w:abstractNumId="7" w15:restartNumberingAfterBreak="0">
    <w:nsid w:val="34D4647C"/>
    <w:multiLevelType w:val="hybridMultilevel"/>
    <w:tmpl w:val="83F0EE06"/>
    <w:lvl w:ilvl="0" w:tplc="0408000B">
      <w:start w:val="1"/>
      <w:numFmt w:val="bullet"/>
      <w:lvlText w:val=""/>
      <w:lvlJc w:val="left"/>
      <w:pPr>
        <w:ind w:left="1917" w:hanging="360"/>
      </w:pPr>
      <w:rPr>
        <w:rFonts w:ascii="Wingdings" w:hAnsi="Wingdings" w:hint="default"/>
      </w:rPr>
    </w:lvl>
    <w:lvl w:ilvl="1" w:tplc="04080003" w:tentative="1">
      <w:start w:val="1"/>
      <w:numFmt w:val="bullet"/>
      <w:lvlText w:val="o"/>
      <w:lvlJc w:val="left"/>
      <w:pPr>
        <w:ind w:left="2637" w:hanging="360"/>
      </w:pPr>
      <w:rPr>
        <w:rFonts w:ascii="Courier New" w:hAnsi="Courier New" w:cs="Courier New" w:hint="default"/>
      </w:rPr>
    </w:lvl>
    <w:lvl w:ilvl="2" w:tplc="04080005" w:tentative="1">
      <w:start w:val="1"/>
      <w:numFmt w:val="bullet"/>
      <w:lvlText w:val=""/>
      <w:lvlJc w:val="left"/>
      <w:pPr>
        <w:ind w:left="3357" w:hanging="360"/>
      </w:pPr>
      <w:rPr>
        <w:rFonts w:ascii="Wingdings" w:hAnsi="Wingdings" w:hint="default"/>
      </w:rPr>
    </w:lvl>
    <w:lvl w:ilvl="3" w:tplc="04080001" w:tentative="1">
      <w:start w:val="1"/>
      <w:numFmt w:val="bullet"/>
      <w:lvlText w:val=""/>
      <w:lvlJc w:val="left"/>
      <w:pPr>
        <w:ind w:left="4077" w:hanging="360"/>
      </w:pPr>
      <w:rPr>
        <w:rFonts w:ascii="Symbol" w:hAnsi="Symbol" w:hint="default"/>
      </w:rPr>
    </w:lvl>
    <w:lvl w:ilvl="4" w:tplc="04080003" w:tentative="1">
      <w:start w:val="1"/>
      <w:numFmt w:val="bullet"/>
      <w:lvlText w:val="o"/>
      <w:lvlJc w:val="left"/>
      <w:pPr>
        <w:ind w:left="4797" w:hanging="360"/>
      </w:pPr>
      <w:rPr>
        <w:rFonts w:ascii="Courier New" w:hAnsi="Courier New" w:cs="Courier New" w:hint="default"/>
      </w:rPr>
    </w:lvl>
    <w:lvl w:ilvl="5" w:tplc="04080005" w:tentative="1">
      <w:start w:val="1"/>
      <w:numFmt w:val="bullet"/>
      <w:lvlText w:val=""/>
      <w:lvlJc w:val="left"/>
      <w:pPr>
        <w:ind w:left="5517" w:hanging="360"/>
      </w:pPr>
      <w:rPr>
        <w:rFonts w:ascii="Wingdings" w:hAnsi="Wingdings" w:hint="default"/>
      </w:rPr>
    </w:lvl>
    <w:lvl w:ilvl="6" w:tplc="04080001" w:tentative="1">
      <w:start w:val="1"/>
      <w:numFmt w:val="bullet"/>
      <w:lvlText w:val=""/>
      <w:lvlJc w:val="left"/>
      <w:pPr>
        <w:ind w:left="6237" w:hanging="360"/>
      </w:pPr>
      <w:rPr>
        <w:rFonts w:ascii="Symbol" w:hAnsi="Symbol" w:hint="default"/>
      </w:rPr>
    </w:lvl>
    <w:lvl w:ilvl="7" w:tplc="04080003" w:tentative="1">
      <w:start w:val="1"/>
      <w:numFmt w:val="bullet"/>
      <w:lvlText w:val="o"/>
      <w:lvlJc w:val="left"/>
      <w:pPr>
        <w:ind w:left="6957" w:hanging="360"/>
      </w:pPr>
      <w:rPr>
        <w:rFonts w:ascii="Courier New" w:hAnsi="Courier New" w:cs="Courier New" w:hint="default"/>
      </w:rPr>
    </w:lvl>
    <w:lvl w:ilvl="8" w:tplc="04080005" w:tentative="1">
      <w:start w:val="1"/>
      <w:numFmt w:val="bullet"/>
      <w:lvlText w:val=""/>
      <w:lvlJc w:val="left"/>
      <w:pPr>
        <w:ind w:left="7677" w:hanging="360"/>
      </w:pPr>
      <w:rPr>
        <w:rFonts w:ascii="Wingdings" w:hAnsi="Wingdings" w:hint="default"/>
      </w:rPr>
    </w:lvl>
  </w:abstractNum>
  <w:abstractNum w:abstractNumId="8" w15:restartNumberingAfterBreak="0">
    <w:nsid w:val="370A2B96"/>
    <w:multiLevelType w:val="multilevel"/>
    <w:tmpl w:val="B9CC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157D12"/>
    <w:multiLevelType w:val="multilevel"/>
    <w:tmpl w:val="DD58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D078C2"/>
    <w:multiLevelType w:val="multilevel"/>
    <w:tmpl w:val="0E2C0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C52E27"/>
    <w:multiLevelType w:val="hybridMultilevel"/>
    <w:tmpl w:val="FAF4FD08"/>
    <w:lvl w:ilvl="0" w:tplc="0408000B">
      <w:start w:val="1"/>
      <w:numFmt w:val="bullet"/>
      <w:lvlText w:val=""/>
      <w:lvlJc w:val="left"/>
      <w:pPr>
        <w:ind w:left="1197" w:hanging="360"/>
      </w:pPr>
      <w:rPr>
        <w:rFonts w:ascii="Wingdings" w:hAnsi="Wingdings" w:hint="default"/>
      </w:rPr>
    </w:lvl>
    <w:lvl w:ilvl="1" w:tplc="04080003" w:tentative="1">
      <w:start w:val="1"/>
      <w:numFmt w:val="bullet"/>
      <w:lvlText w:val="o"/>
      <w:lvlJc w:val="left"/>
      <w:pPr>
        <w:ind w:left="1917" w:hanging="360"/>
      </w:pPr>
      <w:rPr>
        <w:rFonts w:ascii="Courier New" w:hAnsi="Courier New" w:cs="Courier New" w:hint="default"/>
      </w:rPr>
    </w:lvl>
    <w:lvl w:ilvl="2" w:tplc="04080005" w:tentative="1">
      <w:start w:val="1"/>
      <w:numFmt w:val="bullet"/>
      <w:lvlText w:val=""/>
      <w:lvlJc w:val="left"/>
      <w:pPr>
        <w:ind w:left="2637" w:hanging="360"/>
      </w:pPr>
      <w:rPr>
        <w:rFonts w:ascii="Wingdings" w:hAnsi="Wingdings" w:hint="default"/>
      </w:rPr>
    </w:lvl>
    <w:lvl w:ilvl="3" w:tplc="04080001" w:tentative="1">
      <w:start w:val="1"/>
      <w:numFmt w:val="bullet"/>
      <w:lvlText w:val=""/>
      <w:lvlJc w:val="left"/>
      <w:pPr>
        <w:ind w:left="3357" w:hanging="360"/>
      </w:pPr>
      <w:rPr>
        <w:rFonts w:ascii="Symbol" w:hAnsi="Symbol" w:hint="default"/>
      </w:rPr>
    </w:lvl>
    <w:lvl w:ilvl="4" w:tplc="04080003" w:tentative="1">
      <w:start w:val="1"/>
      <w:numFmt w:val="bullet"/>
      <w:lvlText w:val="o"/>
      <w:lvlJc w:val="left"/>
      <w:pPr>
        <w:ind w:left="4077" w:hanging="360"/>
      </w:pPr>
      <w:rPr>
        <w:rFonts w:ascii="Courier New" w:hAnsi="Courier New" w:cs="Courier New" w:hint="default"/>
      </w:rPr>
    </w:lvl>
    <w:lvl w:ilvl="5" w:tplc="04080005" w:tentative="1">
      <w:start w:val="1"/>
      <w:numFmt w:val="bullet"/>
      <w:lvlText w:val=""/>
      <w:lvlJc w:val="left"/>
      <w:pPr>
        <w:ind w:left="4797" w:hanging="360"/>
      </w:pPr>
      <w:rPr>
        <w:rFonts w:ascii="Wingdings" w:hAnsi="Wingdings" w:hint="default"/>
      </w:rPr>
    </w:lvl>
    <w:lvl w:ilvl="6" w:tplc="04080001" w:tentative="1">
      <w:start w:val="1"/>
      <w:numFmt w:val="bullet"/>
      <w:lvlText w:val=""/>
      <w:lvlJc w:val="left"/>
      <w:pPr>
        <w:ind w:left="5517" w:hanging="360"/>
      </w:pPr>
      <w:rPr>
        <w:rFonts w:ascii="Symbol" w:hAnsi="Symbol" w:hint="default"/>
      </w:rPr>
    </w:lvl>
    <w:lvl w:ilvl="7" w:tplc="04080003" w:tentative="1">
      <w:start w:val="1"/>
      <w:numFmt w:val="bullet"/>
      <w:lvlText w:val="o"/>
      <w:lvlJc w:val="left"/>
      <w:pPr>
        <w:ind w:left="6237" w:hanging="360"/>
      </w:pPr>
      <w:rPr>
        <w:rFonts w:ascii="Courier New" w:hAnsi="Courier New" w:cs="Courier New" w:hint="default"/>
      </w:rPr>
    </w:lvl>
    <w:lvl w:ilvl="8" w:tplc="04080005" w:tentative="1">
      <w:start w:val="1"/>
      <w:numFmt w:val="bullet"/>
      <w:lvlText w:val=""/>
      <w:lvlJc w:val="left"/>
      <w:pPr>
        <w:ind w:left="6957" w:hanging="360"/>
      </w:pPr>
      <w:rPr>
        <w:rFonts w:ascii="Wingdings" w:hAnsi="Wingdings" w:hint="default"/>
      </w:rPr>
    </w:lvl>
  </w:abstractNum>
  <w:abstractNum w:abstractNumId="12" w15:restartNumberingAfterBreak="0">
    <w:nsid w:val="71010B11"/>
    <w:multiLevelType w:val="multilevel"/>
    <w:tmpl w:val="90A0D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55A3F9F"/>
    <w:multiLevelType w:val="hybridMultilevel"/>
    <w:tmpl w:val="CE0EAF84"/>
    <w:lvl w:ilvl="0" w:tplc="0408000B">
      <w:start w:val="1"/>
      <w:numFmt w:val="bullet"/>
      <w:lvlText w:val=""/>
      <w:lvlJc w:val="left"/>
      <w:pPr>
        <w:ind w:left="837" w:hanging="360"/>
      </w:pPr>
      <w:rPr>
        <w:rFonts w:ascii="Wingdings" w:hAnsi="Wingdings" w:hint="default"/>
      </w:rPr>
    </w:lvl>
    <w:lvl w:ilvl="1" w:tplc="04080003" w:tentative="1">
      <w:start w:val="1"/>
      <w:numFmt w:val="bullet"/>
      <w:lvlText w:val="o"/>
      <w:lvlJc w:val="left"/>
      <w:pPr>
        <w:ind w:left="1557" w:hanging="360"/>
      </w:pPr>
      <w:rPr>
        <w:rFonts w:ascii="Courier New" w:hAnsi="Courier New" w:cs="Courier New" w:hint="default"/>
      </w:rPr>
    </w:lvl>
    <w:lvl w:ilvl="2" w:tplc="04080005" w:tentative="1">
      <w:start w:val="1"/>
      <w:numFmt w:val="bullet"/>
      <w:lvlText w:val=""/>
      <w:lvlJc w:val="left"/>
      <w:pPr>
        <w:ind w:left="2277" w:hanging="360"/>
      </w:pPr>
      <w:rPr>
        <w:rFonts w:ascii="Wingdings" w:hAnsi="Wingdings" w:hint="default"/>
      </w:rPr>
    </w:lvl>
    <w:lvl w:ilvl="3" w:tplc="04080001" w:tentative="1">
      <w:start w:val="1"/>
      <w:numFmt w:val="bullet"/>
      <w:lvlText w:val=""/>
      <w:lvlJc w:val="left"/>
      <w:pPr>
        <w:ind w:left="2997" w:hanging="360"/>
      </w:pPr>
      <w:rPr>
        <w:rFonts w:ascii="Symbol" w:hAnsi="Symbol" w:hint="default"/>
      </w:rPr>
    </w:lvl>
    <w:lvl w:ilvl="4" w:tplc="04080003" w:tentative="1">
      <w:start w:val="1"/>
      <w:numFmt w:val="bullet"/>
      <w:lvlText w:val="o"/>
      <w:lvlJc w:val="left"/>
      <w:pPr>
        <w:ind w:left="3717" w:hanging="360"/>
      </w:pPr>
      <w:rPr>
        <w:rFonts w:ascii="Courier New" w:hAnsi="Courier New" w:cs="Courier New" w:hint="default"/>
      </w:rPr>
    </w:lvl>
    <w:lvl w:ilvl="5" w:tplc="04080005" w:tentative="1">
      <w:start w:val="1"/>
      <w:numFmt w:val="bullet"/>
      <w:lvlText w:val=""/>
      <w:lvlJc w:val="left"/>
      <w:pPr>
        <w:ind w:left="4437" w:hanging="360"/>
      </w:pPr>
      <w:rPr>
        <w:rFonts w:ascii="Wingdings" w:hAnsi="Wingdings" w:hint="default"/>
      </w:rPr>
    </w:lvl>
    <w:lvl w:ilvl="6" w:tplc="04080001" w:tentative="1">
      <w:start w:val="1"/>
      <w:numFmt w:val="bullet"/>
      <w:lvlText w:val=""/>
      <w:lvlJc w:val="left"/>
      <w:pPr>
        <w:ind w:left="5157" w:hanging="360"/>
      </w:pPr>
      <w:rPr>
        <w:rFonts w:ascii="Symbol" w:hAnsi="Symbol" w:hint="default"/>
      </w:rPr>
    </w:lvl>
    <w:lvl w:ilvl="7" w:tplc="04080003" w:tentative="1">
      <w:start w:val="1"/>
      <w:numFmt w:val="bullet"/>
      <w:lvlText w:val="o"/>
      <w:lvlJc w:val="left"/>
      <w:pPr>
        <w:ind w:left="5877" w:hanging="360"/>
      </w:pPr>
      <w:rPr>
        <w:rFonts w:ascii="Courier New" w:hAnsi="Courier New" w:cs="Courier New" w:hint="default"/>
      </w:rPr>
    </w:lvl>
    <w:lvl w:ilvl="8" w:tplc="04080005" w:tentative="1">
      <w:start w:val="1"/>
      <w:numFmt w:val="bullet"/>
      <w:lvlText w:val=""/>
      <w:lvlJc w:val="left"/>
      <w:pPr>
        <w:ind w:left="6597" w:hanging="360"/>
      </w:pPr>
      <w:rPr>
        <w:rFonts w:ascii="Wingdings" w:hAnsi="Wingdings" w:hint="default"/>
      </w:rPr>
    </w:lvl>
  </w:abstractNum>
  <w:num w:numId="1" w16cid:durableId="542518169">
    <w:abstractNumId w:val="2"/>
  </w:num>
  <w:num w:numId="2" w16cid:durableId="2053651753">
    <w:abstractNumId w:val="13"/>
  </w:num>
  <w:num w:numId="3" w16cid:durableId="1040787110">
    <w:abstractNumId w:val="6"/>
  </w:num>
  <w:num w:numId="4" w16cid:durableId="243415415">
    <w:abstractNumId w:val="3"/>
  </w:num>
  <w:num w:numId="5" w16cid:durableId="540365889">
    <w:abstractNumId w:val="11"/>
  </w:num>
  <w:num w:numId="6" w16cid:durableId="900748240">
    <w:abstractNumId w:val="7"/>
  </w:num>
  <w:num w:numId="7" w16cid:durableId="1738279034">
    <w:abstractNumId w:val="5"/>
  </w:num>
  <w:num w:numId="8" w16cid:durableId="2017414691">
    <w:abstractNumId w:val="1"/>
  </w:num>
  <w:num w:numId="9" w16cid:durableId="1909027604">
    <w:abstractNumId w:val="9"/>
  </w:num>
  <w:num w:numId="10" w16cid:durableId="950744578">
    <w:abstractNumId w:val="8"/>
  </w:num>
  <w:num w:numId="11" w16cid:durableId="2128425897">
    <w:abstractNumId w:val="10"/>
  </w:num>
  <w:num w:numId="12" w16cid:durableId="1857302998">
    <w:abstractNumId w:val="0"/>
  </w:num>
  <w:num w:numId="13" w16cid:durableId="657344524">
    <w:abstractNumId w:val="12"/>
  </w:num>
  <w:num w:numId="14" w16cid:durableId="6477806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54"/>
    <w:rsid w:val="000008A9"/>
    <w:rsid w:val="00011205"/>
    <w:rsid w:val="0001491C"/>
    <w:rsid w:val="00016BCA"/>
    <w:rsid w:val="00026D9E"/>
    <w:rsid w:val="000315E3"/>
    <w:rsid w:val="00084036"/>
    <w:rsid w:val="0009033D"/>
    <w:rsid w:val="00090D28"/>
    <w:rsid w:val="00091DF1"/>
    <w:rsid w:val="00095826"/>
    <w:rsid w:val="000A044C"/>
    <w:rsid w:val="000A0DC3"/>
    <w:rsid w:val="000A1932"/>
    <w:rsid w:val="000B7E97"/>
    <w:rsid w:val="000C02F5"/>
    <w:rsid w:val="000D1C10"/>
    <w:rsid w:val="000D41A1"/>
    <w:rsid w:val="000D5F54"/>
    <w:rsid w:val="000D739D"/>
    <w:rsid w:val="000E76C2"/>
    <w:rsid w:val="0010271B"/>
    <w:rsid w:val="00104B3D"/>
    <w:rsid w:val="001074AC"/>
    <w:rsid w:val="001206B9"/>
    <w:rsid w:val="00121A28"/>
    <w:rsid w:val="001336AB"/>
    <w:rsid w:val="0015304C"/>
    <w:rsid w:val="00157B3F"/>
    <w:rsid w:val="001651EA"/>
    <w:rsid w:val="0017742D"/>
    <w:rsid w:val="0018594E"/>
    <w:rsid w:val="00186D7E"/>
    <w:rsid w:val="001A418A"/>
    <w:rsid w:val="001B0220"/>
    <w:rsid w:val="001B3A47"/>
    <w:rsid w:val="001B4F3F"/>
    <w:rsid w:val="001C2252"/>
    <w:rsid w:val="001D37C5"/>
    <w:rsid w:val="001D7098"/>
    <w:rsid w:val="001E4D60"/>
    <w:rsid w:val="001E68A0"/>
    <w:rsid w:val="001E6CD3"/>
    <w:rsid w:val="002072FF"/>
    <w:rsid w:val="002128EB"/>
    <w:rsid w:val="00217940"/>
    <w:rsid w:val="0022333E"/>
    <w:rsid w:val="002264CC"/>
    <w:rsid w:val="00236F11"/>
    <w:rsid w:val="00242DF5"/>
    <w:rsid w:val="002475F0"/>
    <w:rsid w:val="0026249D"/>
    <w:rsid w:val="0026711D"/>
    <w:rsid w:val="0027032F"/>
    <w:rsid w:val="002724A5"/>
    <w:rsid w:val="002746C0"/>
    <w:rsid w:val="00282A68"/>
    <w:rsid w:val="002862FA"/>
    <w:rsid w:val="00286CCC"/>
    <w:rsid w:val="002A1503"/>
    <w:rsid w:val="002A3DB8"/>
    <w:rsid w:val="002B62CE"/>
    <w:rsid w:val="002D57CF"/>
    <w:rsid w:val="002D5F88"/>
    <w:rsid w:val="002E62BE"/>
    <w:rsid w:val="002E7704"/>
    <w:rsid w:val="002F1A79"/>
    <w:rsid w:val="002F32F9"/>
    <w:rsid w:val="00305FCC"/>
    <w:rsid w:val="00310F65"/>
    <w:rsid w:val="003210E9"/>
    <w:rsid w:val="00321E19"/>
    <w:rsid w:val="0032475F"/>
    <w:rsid w:val="003324C2"/>
    <w:rsid w:val="0033568B"/>
    <w:rsid w:val="003401FE"/>
    <w:rsid w:val="00342679"/>
    <w:rsid w:val="00346368"/>
    <w:rsid w:val="00353F03"/>
    <w:rsid w:val="00362648"/>
    <w:rsid w:val="003679EA"/>
    <w:rsid w:val="00381695"/>
    <w:rsid w:val="003837F4"/>
    <w:rsid w:val="003965DC"/>
    <w:rsid w:val="00396A35"/>
    <w:rsid w:val="003A32CA"/>
    <w:rsid w:val="003B6964"/>
    <w:rsid w:val="003C21A7"/>
    <w:rsid w:val="003C3098"/>
    <w:rsid w:val="003C4F86"/>
    <w:rsid w:val="003D25D6"/>
    <w:rsid w:val="003D35FD"/>
    <w:rsid w:val="003E772C"/>
    <w:rsid w:val="003F061D"/>
    <w:rsid w:val="00405E3B"/>
    <w:rsid w:val="004223C3"/>
    <w:rsid w:val="004257C8"/>
    <w:rsid w:val="00437170"/>
    <w:rsid w:val="00456711"/>
    <w:rsid w:val="004604A4"/>
    <w:rsid w:val="004653F9"/>
    <w:rsid w:val="004835F8"/>
    <w:rsid w:val="0049531A"/>
    <w:rsid w:val="004A49A5"/>
    <w:rsid w:val="004B502B"/>
    <w:rsid w:val="004C05FE"/>
    <w:rsid w:val="004D3D1B"/>
    <w:rsid w:val="004E0DB4"/>
    <w:rsid w:val="004E76E2"/>
    <w:rsid w:val="004F6282"/>
    <w:rsid w:val="00500F47"/>
    <w:rsid w:val="00503C04"/>
    <w:rsid w:val="00507365"/>
    <w:rsid w:val="00512ED6"/>
    <w:rsid w:val="005249C1"/>
    <w:rsid w:val="005278ED"/>
    <w:rsid w:val="00537662"/>
    <w:rsid w:val="0054111A"/>
    <w:rsid w:val="0054657D"/>
    <w:rsid w:val="00546E36"/>
    <w:rsid w:val="00563DA7"/>
    <w:rsid w:val="00573F9E"/>
    <w:rsid w:val="005751FB"/>
    <w:rsid w:val="00582DFE"/>
    <w:rsid w:val="005868BA"/>
    <w:rsid w:val="005B343C"/>
    <w:rsid w:val="005E2C45"/>
    <w:rsid w:val="005E4667"/>
    <w:rsid w:val="005E4AB0"/>
    <w:rsid w:val="005E565C"/>
    <w:rsid w:val="005F1D43"/>
    <w:rsid w:val="005F75D1"/>
    <w:rsid w:val="00601014"/>
    <w:rsid w:val="006103D1"/>
    <w:rsid w:val="00611092"/>
    <w:rsid w:val="00611560"/>
    <w:rsid w:val="006143A4"/>
    <w:rsid w:val="00621114"/>
    <w:rsid w:val="006223A2"/>
    <w:rsid w:val="00623668"/>
    <w:rsid w:val="00644611"/>
    <w:rsid w:val="0064782F"/>
    <w:rsid w:val="006616D4"/>
    <w:rsid w:val="00670BE9"/>
    <w:rsid w:val="00675F77"/>
    <w:rsid w:val="00677BA7"/>
    <w:rsid w:val="006870F2"/>
    <w:rsid w:val="0069797B"/>
    <w:rsid w:val="006C2B84"/>
    <w:rsid w:val="006C3269"/>
    <w:rsid w:val="006D5EA7"/>
    <w:rsid w:val="006F0189"/>
    <w:rsid w:val="00730EDA"/>
    <w:rsid w:val="0074104B"/>
    <w:rsid w:val="00765465"/>
    <w:rsid w:val="00790754"/>
    <w:rsid w:val="00792A9D"/>
    <w:rsid w:val="007941FE"/>
    <w:rsid w:val="007978FC"/>
    <w:rsid w:val="0079796C"/>
    <w:rsid w:val="007A28A6"/>
    <w:rsid w:val="007A7B73"/>
    <w:rsid w:val="007B316D"/>
    <w:rsid w:val="007F457C"/>
    <w:rsid w:val="00800576"/>
    <w:rsid w:val="00801B48"/>
    <w:rsid w:val="00810512"/>
    <w:rsid w:val="00841F6A"/>
    <w:rsid w:val="00860E5A"/>
    <w:rsid w:val="00864B56"/>
    <w:rsid w:val="00881E03"/>
    <w:rsid w:val="00882887"/>
    <w:rsid w:val="00885B3E"/>
    <w:rsid w:val="00890249"/>
    <w:rsid w:val="008A25A0"/>
    <w:rsid w:val="008C2E6C"/>
    <w:rsid w:val="008C38B0"/>
    <w:rsid w:val="009005FE"/>
    <w:rsid w:val="00900D98"/>
    <w:rsid w:val="009035D4"/>
    <w:rsid w:val="00916201"/>
    <w:rsid w:val="00926557"/>
    <w:rsid w:val="00931213"/>
    <w:rsid w:val="00943C89"/>
    <w:rsid w:val="00956405"/>
    <w:rsid w:val="0096290B"/>
    <w:rsid w:val="00967924"/>
    <w:rsid w:val="00975566"/>
    <w:rsid w:val="00982A9A"/>
    <w:rsid w:val="00993FDF"/>
    <w:rsid w:val="009A0652"/>
    <w:rsid w:val="009A4E5F"/>
    <w:rsid w:val="009A6D1D"/>
    <w:rsid w:val="009B2D00"/>
    <w:rsid w:val="009B3A78"/>
    <w:rsid w:val="009B606D"/>
    <w:rsid w:val="009C5C65"/>
    <w:rsid w:val="009C64F4"/>
    <w:rsid w:val="009D6F1A"/>
    <w:rsid w:val="009E5BA5"/>
    <w:rsid w:val="009F5C88"/>
    <w:rsid w:val="00A01BAB"/>
    <w:rsid w:val="00A10504"/>
    <w:rsid w:val="00A1071E"/>
    <w:rsid w:val="00A132CB"/>
    <w:rsid w:val="00A3038C"/>
    <w:rsid w:val="00A350DF"/>
    <w:rsid w:val="00A361E6"/>
    <w:rsid w:val="00A41BDE"/>
    <w:rsid w:val="00A5308E"/>
    <w:rsid w:val="00A55CC4"/>
    <w:rsid w:val="00A6062D"/>
    <w:rsid w:val="00A8196E"/>
    <w:rsid w:val="00A8671D"/>
    <w:rsid w:val="00AB5EC4"/>
    <w:rsid w:val="00AC3BAC"/>
    <w:rsid w:val="00AC6BD0"/>
    <w:rsid w:val="00AC75E4"/>
    <w:rsid w:val="00AD32D8"/>
    <w:rsid w:val="00AD7920"/>
    <w:rsid w:val="00AE012F"/>
    <w:rsid w:val="00AE50CF"/>
    <w:rsid w:val="00AF65A6"/>
    <w:rsid w:val="00B21152"/>
    <w:rsid w:val="00B37FF3"/>
    <w:rsid w:val="00B46283"/>
    <w:rsid w:val="00B52D3A"/>
    <w:rsid w:val="00B6180B"/>
    <w:rsid w:val="00B64330"/>
    <w:rsid w:val="00B67811"/>
    <w:rsid w:val="00B70FDE"/>
    <w:rsid w:val="00B87922"/>
    <w:rsid w:val="00BA0944"/>
    <w:rsid w:val="00BA1BD7"/>
    <w:rsid w:val="00BB4E8C"/>
    <w:rsid w:val="00BC1ACA"/>
    <w:rsid w:val="00BC1CB1"/>
    <w:rsid w:val="00BD3259"/>
    <w:rsid w:val="00BD557C"/>
    <w:rsid w:val="00BF214D"/>
    <w:rsid w:val="00BF6B78"/>
    <w:rsid w:val="00C13A53"/>
    <w:rsid w:val="00C14D3C"/>
    <w:rsid w:val="00C20796"/>
    <w:rsid w:val="00C21BDA"/>
    <w:rsid w:val="00C23E6C"/>
    <w:rsid w:val="00C50BBB"/>
    <w:rsid w:val="00C50D12"/>
    <w:rsid w:val="00C540BC"/>
    <w:rsid w:val="00C56967"/>
    <w:rsid w:val="00C64206"/>
    <w:rsid w:val="00C80C6D"/>
    <w:rsid w:val="00C92CEF"/>
    <w:rsid w:val="00C965EC"/>
    <w:rsid w:val="00CA5815"/>
    <w:rsid w:val="00CA6989"/>
    <w:rsid w:val="00CC4309"/>
    <w:rsid w:val="00CC444F"/>
    <w:rsid w:val="00CE2400"/>
    <w:rsid w:val="00CF44F9"/>
    <w:rsid w:val="00CF59A4"/>
    <w:rsid w:val="00D00925"/>
    <w:rsid w:val="00D04F42"/>
    <w:rsid w:val="00D270AE"/>
    <w:rsid w:val="00D434E9"/>
    <w:rsid w:val="00D51692"/>
    <w:rsid w:val="00D56DF2"/>
    <w:rsid w:val="00D82AD8"/>
    <w:rsid w:val="00D86C39"/>
    <w:rsid w:val="00D90936"/>
    <w:rsid w:val="00D9728A"/>
    <w:rsid w:val="00D972A9"/>
    <w:rsid w:val="00DA4D5A"/>
    <w:rsid w:val="00DC0E1E"/>
    <w:rsid w:val="00DC31B2"/>
    <w:rsid w:val="00DE598F"/>
    <w:rsid w:val="00DF5293"/>
    <w:rsid w:val="00E113F4"/>
    <w:rsid w:val="00E17922"/>
    <w:rsid w:val="00E2612E"/>
    <w:rsid w:val="00E3538D"/>
    <w:rsid w:val="00E402E2"/>
    <w:rsid w:val="00E529C6"/>
    <w:rsid w:val="00E75695"/>
    <w:rsid w:val="00E87AE7"/>
    <w:rsid w:val="00E87B45"/>
    <w:rsid w:val="00EB06BD"/>
    <w:rsid w:val="00EB3F8B"/>
    <w:rsid w:val="00EB4044"/>
    <w:rsid w:val="00EF5281"/>
    <w:rsid w:val="00F01D2D"/>
    <w:rsid w:val="00F162E7"/>
    <w:rsid w:val="00F26283"/>
    <w:rsid w:val="00F34326"/>
    <w:rsid w:val="00F3791B"/>
    <w:rsid w:val="00F46A88"/>
    <w:rsid w:val="00F47049"/>
    <w:rsid w:val="00F544AF"/>
    <w:rsid w:val="00F627B9"/>
    <w:rsid w:val="00F6422C"/>
    <w:rsid w:val="00F67126"/>
    <w:rsid w:val="00F969DB"/>
    <w:rsid w:val="00FE1075"/>
    <w:rsid w:val="00FE11EC"/>
    <w:rsid w:val="00FE1204"/>
    <w:rsid w:val="00FE2277"/>
    <w:rsid w:val="00FF222A"/>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EC77D1"/>
  <w15:docId w15:val="{7F0A3C7F-DA2F-42DD-802A-09CAE2449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Light" w:eastAsia="Segoe UI Light" w:hAnsi="Segoe UI Light" w:cs="Segoe UI Light"/>
      <w:lang w:val="el-GR"/>
    </w:rPr>
  </w:style>
  <w:style w:type="paragraph" w:styleId="Heading1">
    <w:name w:val="heading 1"/>
    <w:basedOn w:val="Normal"/>
    <w:next w:val="Normal"/>
    <w:link w:val="Heading1Char"/>
    <w:uiPriority w:val="9"/>
    <w:qFormat/>
    <w:rsid w:val="00F3791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DF529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01D2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Title">
    <w:name w:val="Title"/>
    <w:basedOn w:val="Normal"/>
    <w:uiPriority w:val="10"/>
    <w:qFormat/>
    <w:pPr>
      <w:spacing w:before="264"/>
      <w:ind w:left="3992" w:right="4461"/>
      <w:jc w:val="center"/>
    </w:pPr>
    <w:rPr>
      <w:sz w:val="24"/>
      <w:szCs w:val="24"/>
    </w:rPr>
  </w:style>
  <w:style w:type="paragraph" w:styleId="ListParagraph">
    <w:name w:val="List Paragraph"/>
    <w:basedOn w:val="Normal"/>
    <w:uiPriority w:val="1"/>
    <w:qFormat/>
    <w:pPr>
      <w:spacing w:before="5"/>
      <w:ind w:left="117" w:right="126"/>
      <w:jc w:val="both"/>
    </w:pPr>
  </w:style>
  <w:style w:type="paragraph" w:customStyle="1" w:styleId="TableParagraph">
    <w:name w:val="Table Paragraph"/>
    <w:basedOn w:val="Normal"/>
    <w:uiPriority w:val="1"/>
    <w:qFormat/>
  </w:style>
  <w:style w:type="paragraph" w:styleId="FootnoteText">
    <w:name w:val="footnote text"/>
    <w:basedOn w:val="Normal"/>
    <w:link w:val="FootnoteTextChar"/>
    <w:uiPriority w:val="99"/>
    <w:semiHidden/>
    <w:unhideWhenUsed/>
    <w:rsid w:val="0054657D"/>
    <w:rPr>
      <w:sz w:val="20"/>
      <w:szCs w:val="20"/>
    </w:rPr>
  </w:style>
  <w:style w:type="character" w:customStyle="1" w:styleId="FootnoteTextChar">
    <w:name w:val="Footnote Text Char"/>
    <w:basedOn w:val="DefaultParagraphFont"/>
    <w:link w:val="FootnoteText"/>
    <w:uiPriority w:val="99"/>
    <w:semiHidden/>
    <w:rsid w:val="0054657D"/>
    <w:rPr>
      <w:rFonts w:ascii="Segoe UI Light" w:eastAsia="Segoe UI Light" w:hAnsi="Segoe UI Light" w:cs="Segoe UI Light"/>
      <w:sz w:val="20"/>
      <w:szCs w:val="20"/>
      <w:lang w:val="el-GR"/>
    </w:rPr>
  </w:style>
  <w:style w:type="character" w:styleId="FootnoteReference">
    <w:name w:val="footnote reference"/>
    <w:basedOn w:val="DefaultParagraphFont"/>
    <w:uiPriority w:val="99"/>
    <w:semiHidden/>
    <w:unhideWhenUsed/>
    <w:rsid w:val="0054657D"/>
    <w:rPr>
      <w:vertAlign w:val="superscript"/>
    </w:rPr>
  </w:style>
  <w:style w:type="paragraph" w:styleId="Header">
    <w:name w:val="header"/>
    <w:basedOn w:val="Normal"/>
    <w:link w:val="HeaderChar"/>
    <w:uiPriority w:val="99"/>
    <w:unhideWhenUsed/>
    <w:rsid w:val="004257C8"/>
    <w:pPr>
      <w:tabs>
        <w:tab w:val="center" w:pos="4153"/>
        <w:tab w:val="right" w:pos="8306"/>
      </w:tabs>
    </w:pPr>
  </w:style>
  <w:style w:type="character" w:customStyle="1" w:styleId="HeaderChar">
    <w:name w:val="Header Char"/>
    <w:basedOn w:val="DefaultParagraphFont"/>
    <w:link w:val="Header"/>
    <w:uiPriority w:val="99"/>
    <w:rsid w:val="004257C8"/>
    <w:rPr>
      <w:rFonts w:ascii="Segoe UI Light" w:eastAsia="Segoe UI Light" w:hAnsi="Segoe UI Light" w:cs="Segoe UI Light"/>
      <w:lang w:val="el-GR"/>
    </w:rPr>
  </w:style>
  <w:style w:type="paragraph" w:styleId="Footer">
    <w:name w:val="footer"/>
    <w:basedOn w:val="Normal"/>
    <w:link w:val="FooterChar"/>
    <w:uiPriority w:val="99"/>
    <w:unhideWhenUsed/>
    <w:rsid w:val="004257C8"/>
    <w:pPr>
      <w:tabs>
        <w:tab w:val="center" w:pos="4153"/>
        <w:tab w:val="right" w:pos="8306"/>
      </w:tabs>
    </w:pPr>
  </w:style>
  <w:style w:type="character" w:customStyle="1" w:styleId="FooterChar">
    <w:name w:val="Footer Char"/>
    <w:basedOn w:val="DefaultParagraphFont"/>
    <w:link w:val="Footer"/>
    <w:uiPriority w:val="99"/>
    <w:rsid w:val="004257C8"/>
    <w:rPr>
      <w:rFonts w:ascii="Segoe UI Light" w:eastAsia="Segoe UI Light" w:hAnsi="Segoe UI Light" w:cs="Segoe UI Light"/>
      <w:lang w:val="el-GR"/>
    </w:rPr>
  </w:style>
  <w:style w:type="character" w:styleId="Hyperlink">
    <w:name w:val="Hyperlink"/>
    <w:basedOn w:val="DefaultParagraphFont"/>
    <w:uiPriority w:val="99"/>
    <w:unhideWhenUsed/>
    <w:rsid w:val="00DA4D5A"/>
    <w:rPr>
      <w:color w:val="0000FF"/>
      <w:u w:val="single"/>
    </w:rPr>
  </w:style>
  <w:style w:type="paragraph" w:styleId="BalloonText">
    <w:name w:val="Balloon Text"/>
    <w:basedOn w:val="Normal"/>
    <w:link w:val="BalloonTextChar"/>
    <w:uiPriority w:val="99"/>
    <w:semiHidden/>
    <w:unhideWhenUsed/>
    <w:rsid w:val="002E62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2BE"/>
    <w:rPr>
      <w:rFonts w:ascii="Segoe UI" w:eastAsia="Segoe UI Light" w:hAnsi="Segoe UI" w:cs="Segoe UI"/>
      <w:sz w:val="18"/>
      <w:szCs w:val="18"/>
      <w:lang w:val="el-GR"/>
    </w:rPr>
  </w:style>
  <w:style w:type="character" w:styleId="UnresolvedMention">
    <w:name w:val="Unresolved Mention"/>
    <w:basedOn w:val="DefaultParagraphFont"/>
    <w:uiPriority w:val="99"/>
    <w:semiHidden/>
    <w:unhideWhenUsed/>
    <w:rsid w:val="002862FA"/>
    <w:rPr>
      <w:color w:val="605E5C"/>
      <w:shd w:val="clear" w:color="auto" w:fill="E1DFDD"/>
    </w:rPr>
  </w:style>
  <w:style w:type="paragraph" w:styleId="NormalWeb">
    <w:name w:val="Normal (Web)"/>
    <w:basedOn w:val="Normal"/>
    <w:uiPriority w:val="99"/>
    <w:semiHidden/>
    <w:unhideWhenUsed/>
    <w:rsid w:val="00AE012F"/>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DF5293"/>
    <w:rPr>
      <w:rFonts w:asciiTheme="majorHAnsi" w:eastAsiaTheme="majorEastAsia" w:hAnsiTheme="majorHAnsi" w:cstheme="majorBidi"/>
      <w:color w:val="365F91" w:themeColor="accent1" w:themeShade="BF"/>
      <w:sz w:val="26"/>
      <w:szCs w:val="26"/>
      <w:lang w:val="el-GR"/>
    </w:rPr>
  </w:style>
  <w:style w:type="character" w:customStyle="1" w:styleId="Heading3Char">
    <w:name w:val="Heading 3 Char"/>
    <w:basedOn w:val="DefaultParagraphFont"/>
    <w:link w:val="Heading3"/>
    <w:uiPriority w:val="9"/>
    <w:semiHidden/>
    <w:rsid w:val="00F01D2D"/>
    <w:rPr>
      <w:rFonts w:asciiTheme="majorHAnsi" w:eastAsiaTheme="majorEastAsia" w:hAnsiTheme="majorHAnsi" w:cstheme="majorBidi"/>
      <w:color w:val="243F60" w:themeColor="accent1" w:themeShade="7F"/>
      <w:sz w:val="24"/>
      <w:szCs w:val="24"/>
      <w:lang w:val="el-GR"/>
    </w:rPr>
  </w:style>
  <w:style w:type="character" w:styleId="Emphasis">
    <w:name w:val="Emphasis"/>
    <w:basedOn w:val="DefaultParagraphFont"/>
    <w:uiPriority w:val="20"/>
    <w:qFormat/>
    <w:rsid w:val="00F3791B"/>
    <w:rPr>
      <w:i/>
      <w:iCs/>
    </w:rPr>
  </w:style>
  <w:style w:type="character" w:customStyle="1" w:styleId="Heading1Char">
    <w:name w:val="Heading 1 Char"/>
    <w:basedOn w:val="DefaultParagraphFont"/>
    <w:link w:val="Heading1"/>
    <w:uiPriority w:val="9"/>
    <w:rsid w:val="00F3791B"/>
    <w:rPr>
      <w:rFonts w:asciiTheme="majorHAnsi" w:eastAsiaTheme="majorEastAsia" w:hAnsiTheme="majorHAnsi" w:cstheme="majorBidi"/>
      <w:color w:val="365F91" w:themeColor="accent1" w:themeShade="BF"/>
      <w:sz w:val="32"/>
      <w:szCs w:val="32"/>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9826">
      <w:bodyDiv w:val="1"/>
      <w:marLeft w:val="0"/>
      <w:marRight w:val="0"/>
      <w:marTop w:val="0"/>
      <w:marBottom w:val="0"/>
      <w:divBdr>
        <w:top w:val="none" w:sz="0" w:space="0" w:color="auto"/>
        <w:left w:val="none" w:sz="0" w:space="0" w:color="auto"/>
        <w:bottom w:val="none" w:sz="0" w:space="0" w:color="auto"/>
        <w:right w:val="none" w:sz="0" w:space="0" w:color="auto"/>
      </w:divBdr>
      <w:divsChild>
        <w:div w:id="174392133">
          <w:marLeft w:val="0"/>
          <w:marRight w:val="0"/>
          <w:marTop w:val="280"/>
          <w:marBottom w:val="280"/>
          <w:divBdr>
            <w:top w:val="none" w:sz="0" w:space="0" w:color="auto"/>
            <w:left w:val="none" w:sz="0" w:space="0" w:color="auto"/>
            <w:bottom w:val="none" w:sz="0" w:space="0" w:color="auto"/>
            <w:right w:val="none" w:sz="0" w:space="0" w:color="auto"/>
          </w:divBdr>
        </w:div>
      </w:divsChild>
    </w:div>
    <w:div w:id="83691107">
      <w:bodyDiv w:val="1"/>
      <w:marLeft w:val="0"/>
      <w:marRight w:val="0"/>
      <w:marTop w:val="0"/>
      <w:marBottom w:val="0"/>
      <w:divBdr>
        <w:top w:val="none" w:sz="0" w:space="0" w:color="auto"/>
        <w:left w:val="none" w:sz="0" w:space="0" w:color="auto"/>
        <w:bottom w:val="none" w:sz="0" w:space="0" w:color="auto"/>
        <w:right w:val="none" w:sz="0" w:space="0" w:color="auto"/>
      </w:divBdr>
      <w:divsChild>
        <w:div w:id="1869486412">
          <w:marLeft w:val="0"/>
          <w:marRight w:val="0"/>
          <w:marTop w:val="280"/>
          <w:marBottom w:val="280"/>
          <w:divBdr>
            <w:top w:val="none" w:sz="0" w:space="0" w:color="auto"/>
            <w:left w:val="none" w:sz="0" w:space="0" w:color="auto"/>
            <w:bottom w:val="none" w:sz="0" w:space="0" w:color="auto"/>
            <w:right w:val="none" w:sz="0" w:space="0" w:color="auto"/>
          </w:divBdr>
        </w:div>
      </w:divsChild>
    </w:div>
    <w:div w:id="397479914">
      <w:bodyDiv w:val="1"/>
      <w:marLeft w:val="0"/>
      <w:marRight w:val="0"/>
      <w:marTop w:val="0"/>
      <w:marBottom w:val="0"/>
      <w:divBdr>
        <w:top w:val="none" w:sz="0" w:space="0" w:color="auto"/>
        <w:left w:val="none" w:sz="0" w:space="0" w:color="auto"/>
        <w:bottom w:val="none" w:sz="0" w:space="0" w:color="auto"/>
        <w:right w:val="none" w:sz="0" w:space="0" w:color="auto"/>
      </w:divBdr>
      <w:divsChild>
        <w:div w:id="1790318898">
          <w:marLeft w:val="0"/>
          <w:marRight w:val="0"/>
          <w:marTop w:val="280"/>
          <w:marBottom w:val="280"/>
          <w:divBdr>
            <w:top w:val="none" w:sz="0" w:space="0" w:color="auto"/>
            <w:left w:val="none" w:sz="0" w:space="0" w:color="auto"/>
            <w:bottom w:val="none" w:sz="0" w:space="0" w:color="auto"/>
            <w:right w:val="none" w:sz="0" w:space="0" w:color="auto"/>
          </w:divBdr>
        </w:div>
      </w:divsChild>
    </w:div>
    <w:div w:id="572398240">
      <w:bodyDiv w:val="1"/>
      <w:marLeft w:val="0"/>
      <w:marRight w:val="0"/>
      <w:marTop w:val="0"/>
      <w:marBottom w:val="0"/>
      <w:divBdr>
        <w:top w:val="none" w:sz="0" w:space="0" w:color="auto"/>
        <w:left w:val="none" w:sz="0" w:space="0" w:color="auto"/>
        <w:bottom w:val="none" w:sz="0" w:space="0" w:color="auto"/>
        <w:right w:val="none" w:sz="0" w:space="0" w:color="auto"/>
      </w:divBdr>
      <w:divsChild>
        <w:div w:id="1629428772">
          <w:marLeft w:val="0"/>
          <w:marRight w:val="0"/>
          <w:marTop w:val="280"/>
          <w:marBottom w:val="280"/>
          <w:divBdr>
            <w:top w:val="none" w:sz="0" w:space="0" w:color="auto"/>
            <w:left w:val="none" w:sz="0" w:space="0" w:color="auto"/>
            <w:bottom w:val="none" w:sz="0" w:space="0" w:color="auto"/>
            <w:right w:val="none" w:sz="0" w:space="0" w:color="auto"/>
          </w:divBdr>
        </w:div>
      </w:divsChild>
    </w:div>
    <w:div w:id="877013186">
      <w:bodyDiv w:val="1"/>
      <w:marLeft w:val="0"/>
      <w:marRight w:val="0"/>
      <w:marTop w:val="0"/>
      <w:marBottom w:val="0"/>
      <w:divBdr>
        <w:top w:val="none" w:sz="0" w:space="0" w:color="auto"/>
        <w:left w:val="none" w:sz="0" w:space="0" w:color="auto"/>
        <w:bottom w:val="none" w:sz="0" w:space="0" w:color="auto"/>
        <w:right w:val="none" w:sz="0" w:space="0" w:color="auto"/>
      </w:divBdr>
    </w:div>
    <w:div w:id="951857360">
      <w:bodyDiv w:val="1"/>
      <w:marLeft w:val="0"/>
      <w:marRight w:val="0"/>
      <w:marTop w:val="0"/>
      <w:marBottom w:val="0"/>
      <w:divBdr>
        <w:top w:val="none" w:sz="0" w:space="0" w:color="auto"/>
        <w:left w:val="none" w:sz="0" w:space="0" w:color="auto"/>
        <w:bottom w:val="none" w:sz="0" w:space="0" w:color="auto"/>
        <w:right w:val="none" w:sz="0" w:space="0" w:color="auto"/>
      </w:divBdr>
      <w:divsChild>
        <w:div w:id="1087504392">
          <w:marLeft w:val="0"/>
          <w:marRight w:val="0"/>
          <w:marTop w:val="280"/>
          <w:marBottom w:val="280"/>
          <w:divBdr>
            <w:top w:val="none" w:sz="0" w:space="0" w:color="auto"/>
            <w:left w:val="none" w:sz="0" w:space="0" w:color="auto"/>
            <w:bottom w:val="none" w:sz="0" w:space="0" w:color="auto"/>
            <w:right w:val="none" w:sz="0" w:space="0" w:color="auto"/>
          </w:divBdr>
        </w:div>
      </w:divsChild>
    </w:div>
    <w:div w:id="1194608674">
      <w:bodyDiv w:val="1"/>
      <w:marLeft w:val="0"/>
      <w:marRight w:val="0"/>
      <w:marTop w:val="0"/>
      <w:marBottom w:val="0"/>
      <w:divBdr>
        <w:top w:val="none" w:sz="0" w:space="0" w:color="auto"/>
        <w:left w:val="none" w:sz="0" w:space="0" w:color="auto"/>
        <w:bottom w:val="none" w:sz="0" w:space="0" w:color="auto"/>
        <w:right w:val="none" w:sz="0" w:space="0" w:color="auto"/>
      </w:divBdr>
      <w:divsChild>
        <w:div w:id="1263608703">
          <w:marLeft w:val="0"/>
          <w:marRight w:val="0"/>
          <w:marTop w:val="280"/>
          <w:marBottom w:val="280"/>
          <w:divBdr>
            <w:top w:val="none" w:sz="0" w:space="0" w:color="auto"/>
            <w:left w:val="none" w:sz="0" w:space="0" w:color="auto"/>
            <w:bottom w:val="none" w:sz="0" w:space="0" w:color="auto"/>
            <w:right w:val="none" w:sz="0" w:space="0" w:color="auto"/>
          </w:divBdr>
        </w:div>
      </w:divsChild>
    </w:div>
    <w:div w:id="1486553584">
      <w:bodyDiv w:val="1"/>
      <w:marLeft w:val="0"/>
      <w:marRight w:val="0"/>
      <w:marTop w:val="0"/>
      <w:marBottom w:val="0"/>
      <w:divBdr>
        <w:top w:val="none" w:sz="0" w:space="0" w:color="auto"/>
        <w:left w:val="none" w:sz="0" w:space="0" w:color="auto"/>
        <w:bottom w:val="none" w:sz="0" w:space="0" w:color="auto"/>
        <w:right w:val="none" w:sz="0" w:space="0" w:color="auto"/>
      </w:divBdr>
      <w:divsChild>
        <w:div w:id="921187281">
          <w:marLeft w:val="0"/>
          <w:marRight w:val="0"/>
          <w:marTop w:val="280"/>
          <w:marBottom w:val="280"/>
          <w:divBdr>
            <w:top w:val="none" w:sz="0" w:space="0" w:color="auto"/>
            <w:left w:val="none" w:sz="0" w:space="0" w:color="auto"/>
            <w:bottom w:val="none" w:sz="0" w:space="0" w:color="auto"/>
            <w:right w:val="none" w:sz="0" w:space="0" w:color="auto"/>
          </w:divBdr>
        </w:div>
        <w:div w:id="1318804739">
          <w:marLeft w:val="0"/>
          <w:marRight w:val="0"/>
          <w:marTop w:val="280"/>
          <w:marBottom w:val="280"/>
          <w:divBdr>
            <w:top w:val="none" w:sz="0" w:space="0" w:color="auto"/>
            <w:left w:val="none" w:sz="0" w:space="0" w:color="auto"/>
            <w:bottom w:val="none" w:sz="0" w:space="0" w:color="auto"/>
            <w:right w:val="none" w:sz="0" w:space="0" w:color="auto"/>
          </w:divBdr>
        </w:div>
        <w:div w:id="1746298773">
          <w:marLeft w:val="0"/>
          <w:marRight w:val="0"/>
          <w:marTop w:val="280"/>
          <w:marBottom w:val="280"/>
          <w:divBdr>
            <w:top w:val="none" w:sz="0" w:space="0" w:color="auto"/>
            <w:left w:val="none" w:sz="0" w:space="0" w:color="auto"/>
            <w:bottom w:val="none" w:sz="0" w:space="0" w:color="auto"/>
            <w:right w:val="none" w:sz="0" w:space="0" w:color="auto"/>
          </w:divBdr>
        </w:div>
        <w:div w:id="1562130867">
          <w:marLeft w:val="0"/>
          <w:marRight w:val="0"/>
          <w:marTop w:val="280"/>
          <w:marBottom w:val="280"/>
          <w:divBdr>
            <w:top w:val="none" w:sz="0" w:space="0" w:color="auto"/>
            <w:left w:val="none" w:sz="0" w:space="0" w:color="auto"/>
            <w:bottom w:val="none" w:sz="0" w:space="0" w:color="auto"/>
            <w:right w:val="none" w:sz="0" w:space="0" w:color="auto"/>
          </w:divBdr>
        </w:div>
        <w:div w:id="360209780">
          <w:marLeft w:val="0"/>
          <w:marRight w:val="0"/>
          <w:marTop w:val="280"/>
          <w:marBottom w:val="280"/>
          <w:divBdr>
            <w:top w:val="none" w:sz="0" w:space="0" w:color="auto"/>
            <w:left w:val="none" w:sz="0" w:space="0" w:color="auto"/>
            <w:bottom w:val="none" w:sz="0" w:space="0" w:color="auto"/>
            <w:right w:val="none" w:sz="0" w:space="0" w:color="auto"/>
          </w:divBdr>
        </w:div>
        <w:div w:id="688022424">
          <w:marLeft w:val="0"/>
          <w:marRight w:val="0"/>
          <w:marTop w:val="280"/>
          <w:marBottom w:val="280"/>
          <w:divBdr>
            <w:top w:val="none" w:sz="0" w:space="0" w:color="auto"/>
            <w:left w:val="none" w:sz="0" w:space="0" w:color="auto"/>
            <w:bottom w:val="none" w:sz="0" w:space="0" w:color="auto"/>
            <w:right w:val="none" w:sz="0" w:space="0" w:color="auto"/>
          </w:divBdr>
        </w:div>
        <w:div w:id="1456946830">
          <w:marLeft w:val="0"/>
          <w:marRight w:val="0"/>
          <w:marTop w:val="280"/>
          <w:marBottom w:val="280"/>
          <w:divBdr>
            <w:top w:val="none" w:sz="0" w:space="0" w:color="auto"/>
            <w:left w:val="none" w:sz="0" w:space="0" w:color="auto"/>
            <w:bottom w:val="none" w:sz="0" w:space="0" w:color="auto"/>
            <w:right w:val="none" w:sz="0" w:space="0" w:color="auto"/>
          </w:divBdr>
        </w:div>
        <w:div w:id="1603877800">
          <w:marLeft w:val="0"/>
          <w:marRight w:val="0"/>
          <w:marTop w:val="280"/>
          <w:marBottom w:val="280"/>
          <w:divBdr>
            <w:top w:val="none" w:sz="0" w:space="0" w:color="auto"/>
            <w:left w:val="none" w:sz="0" w:space="0" w:color="auto"/>
            <w:bottom w:val="none" w:sz="0" w:space="0" w:color="auto"/>
            <w:right w:val="none" w:sz="0" w:space="0" w:color="auto"/>
          </w:divBdr>
        </w:div>
        <w:div w:id="782772349">
          <w:marLeft w:val="0"/>
          <w:marRight w:val="0"/>
          <w:marTop w:val="280"/>
          <w:marBottom w:val="280"/>
          <w:divBdr>
            <w:top w:val="none" w:sz="0" w:space="0" w:color="auto"/>
            <w:left w:val="none" w:sz="0" w:space="0" w:color="auto"/>
            <w:bottom w:val="none" w:sz="0" w:space="0" w:color="auto"/>
            <w:right w:val="none" w:sz="0" w:space="0" w:color="auto"/>
          </w:divBdr>
        </w:div>
        <w:div w:id="1457287078">
          <w:marLeft w:val="0"/>
          <w:marRight w:val="0"/>
          <w:marTop w:val="280"/>
          <w:marBottom w:val="280"/>
          <w:divBdr>
            <w:top w:val="none" w:sz="0" w:space="0" w:color="auto"/>
            <w:left w:val="none" w:sz="0" w:space="0" w:color="auto"/>
            <w:bottom w:val="none" w:sz="0" w:space="0" w:color="auto"/>
            <w:right w:val="none" w:sz="0" w:space="0" w:color="auto"/>
          </w:divBdr>
        </w:div>
        <w:div w:id="2018999442">
          <w:marLeft w:val="0"/>
          <w:marRight w:val="0"/>
          <w:marTop w:val="280"/>
          <w:marBottom w:val="280"/>
          <w:divBdr>
            <w:top w:val="none" w:sz="0" w:space="0" w:color="auto"/>
            <w:left w:val="none" w:sz="0" w:space="0" w:color="auto"/>
            <w:bottom w:val="none" w:sz="0" w:space="0" w:color="auto"/>
            <w:right w:val="none" w:sz="0" w:space="0" w:color="auto"/>
          </w:divBdr>
        </w:div>
        <w:div w:id="408043333">
          <w:marLeft w:val="0"/>
          <w:marRight w:val="0"/>
          <w:marTop w:val="280"/>
          <w:marBottom w:val="280"/>
          <w:divBdr>
            <w:top w:val="none" w:sz="0" w:space="0" w:color="auto"/>
            <w:left w:val="none" w:sz="0" w:space="0" w:color="auto"/>
            <w:bottom w:val="none" w:sz="0" w:space="0" w:color="auto"/>
            <w:right w:val="none" w:sz="0" w:space="0" w:color="auto"/>
          </w:divBdr>
        </w:div>
        <w:div w:id="1301612050">
          <w:marLeft w:val="0"/>
          <w:marRight w:val="0"/>
          <w:marTop w:val="280"/>
          <w:marBottom w:val="280"/>
          <w:divBdr>
            <w:top w:val="none" w:sz="0" w:space="0" w:color="auto"/>
            <w:left w:val="none" w:sz="0" w:space="0" w:color="auto"/>
            <w:bottom w:val="none" w:sz="0" w:space="0" w:color="auto"/>
            <w:right w:val="none" w:sz="0" w:space="0" w:color="auto"/>
          </w:divBdr>
        </w:div>
      </w:divsChild>
    </w:div>
    <w:div w:id="1626503076">
      <w:bodyDiv w:val="1"/>
      <w:marLeft w:val="0"/>
      <w:marRight w:val="0"/>
      <w:marTop w:val="0"/>
      <w:marBottom w:val="0"/>
      <w:divBdr>
        <w:top w:val="none" w:sz="0" w:space="0" w:color="auto"/>
        <w:left w:val="none" w:sz="0" w:space="0" w:color="auto"/>
        <w:bottom w:val="none" w:sz="0" w:space="0" w:color="auto"/>
        <w:right w:val="none" w:sz="0" w:space="0" w:color="auto"/>
      </w:divBdr>
      <w:divsChild>
        <w:div w:id="25956625">
          <w:marLeft w:val="0"/>
          <w:marRight w:val="0"/>
          <w:marTop w:val="280"/>
          <w:marBottom w:val="280"/>
          <w:divBdr>
            <w:top w:val="none" w:sz="0" w:space="0" w:color="auto"/>
            <w:left w:val="none" w:sz="0" w:space="0" w:color="auto"/>
            <w:bottom w:val="none" w:sz="0" w:space="0" w:color="auto"/>
            <w:right w:val="none" w:sz="0" w:space="0" w:color="auto"/>
          </w:divBdr>
        </w:div>
        <w:div w:id="170535023">
          <w:marLeft w:val="0"/>
          <w:marRight w:val="0"/>
          <w:marTop w:val="280"/>
          <w:marBottom w:val="280"/>
          <w:divBdr>
            <w:top w:val="none" w:sz="0" w:space="0" w:color="auto"/>
            <w:left w:val="none" w:sz="0" w:space="0" w:color="auto"/>
            <w:bottom w:val="none" w:sz="0" w:space="0" w:color="auto"/>
            <w:right w:val="none" w:sz="0" w:space="0" w:color="auto"/>
          </w:divBdr>
        </w:div>
        <w:div w:id="800222720">
          <w:marLeft w:val="0"/>
          <w:marRight w:val="0"/>
          <w:marTop w:val="280"/>
          <w:marBottom w:val="280"/>
          <w:divBdr>
            <w:top w:val="none" w:sz="0" w:space="0" w:color="auto"/>
            <w:left w:val="none" w:sz="0" w:space="0" w:color="auto"/>
            <w:bottom w:val="none" w:sz="0" w:space="0" w:color="auto"/>
            <w:right w:val="none" w:sz="0" w:space="0" w:color="auto"/>
          </w:divBdr>
        </w:div>
        <w:div w:id="378895249">
          <w:marLeft w:val="0"/>
          <w:marRight w:val="0"/>
          <w:marTop w:val="280"/>
          <w:marBottom w:val="280"/>
          <w:divBdr>
            <w:top w:val="none" w:sz="0" w:space="0" w:color="auto"/>
            <w:left w:val="none" w:sz="0" w:space="0" w:color="auto"/>
            <w:bottom w:val="none" w:sz="0" w:space="0" w:color="auto"/>
            <w:right w:val="none" w:sz="0" w:space="0" w:color="auto"/>
          </w:divBdr>
        </w:div>
        <w:div w:id="614210733">
          <w:marLeft w:val="0"/>
          <w:marRight w:val="0"/>
          <w:marTop w:val="280"/>
          <w:marBottom w:val="280"/>
          <w:divBdr>
            <w:top w:val="none" w:sz="0" w:space="0" w:color="auto"/>
            <w:left w:val="none" w:sz="0" w:space="0" w:color="auto"/>
            <w:bottom w:val="none" w:sz="0" w:space="0" w:color="auto"/>
            <w:right w:val="none" w:sz="0" w:space="0" w:color="auto"/>
          </w:divBdr>
        </w:div>
        <w:div w:id="784620073">
          <w:marLeft w:val="0"/>
          <w:marRight w:val="0"/>
          <w:marTop w:val="280"/>
          <w:marBottom w:val="280"/>
          <w:divBdr>
            <w:top w:val="none" w:sz="0" w:space="0" w:color="auto"/>
            <w:left w:val="none" w:sz="0" w:space="0" w:color="auto"/>
            <w:bottom w:val="none" w:sz="0" w:space="0" w:color="auto"/>
            <w:right w:val="none" w:sz="0" w:space="0" w:color="auto"/>
          </w:divBdr>
        </w:div>
        <w:div w:id="2061974075">
          <w:marLeft w:val="0"/>
          <w:marRight w:val="0"/>
          <w:marTop w:val="280"/>
          <w:marBottom w:val="280"/>
          <w:divBdr>
            <w:top w:val="none" w:sz="0" w:space="0" w:color="auto"/>
            <w:left w:val="none" w:sz="0" w:space="0" w:color="auto"/>
            <w:bottom w:val="none" w:sz="0" w:space="0" w:color="auto"/>
            <w:right w:val="none" w:sz="0" w:space="0" w:color="auto"/>
          </w:divBdr>
        </w:div>
        <w:div w:id="13651637">
          <w:marLeft w:val="0"/>
          <w:marRight w:val="0"/>
          <w:marTop w:val="280"/>
          <w:marBottom w:val="280"/>
          <w:divBdr>
            <w:top w:val="none" w:sz="0" w:space="0" w:color="auto"/>
            <w:left w:val="none" w:sz="0" w:space="0" w:color="auto"/>
            <w:bottom w:val="none" w:sz="0" w:space="0" w:color="auto"/>
            <w:right w:val="none" w:sz="0" w:space="0" w:color="auto"/>
          </w:divBdr>
        </w:div>
        <w:div w:id="561409116">
          <w:marLeft w:val="0"/>
          <w:marRight w:val="0"/>
          <w:marTop w:val="280"/>
          <w:marBottom w:val="280"/>
          <w:divBdr>
            <w:top w:val="none" w:sz="0" w:space="0" w:color="auto"/>
            <w:left w:val="none" w:sz="0" w:space="0" w:color="auto"/>
            <w:bottom w:val="none" w:sz="0" w:space="0" w:color="auto"/>
            <w:right w:val="none" w:sz="0" w:space="0" w:color="auto"/>
          </w:divBdr>
        </w:div>
        <w:div w:id="1078357072">
          <w:marLeft w:val="0"/>
          <w:marRight w:val="0"/>
          <w:marTop w:val="280"/>
          <w:marBottom w:val="280"/>
          <w:divBdr>
            <w:top w:val="none" w:sz="0" w:space="0" w:color="auto"/>
            <w:left w:val="none" w:sz="0" w:space="0" w:color="auto"/>
            <w:bottom w:val="none" w:sz="0" w:space="0" w:color="auto"/>
            <w:right w:val="none" w:sz="0" w:space="0" w:color="auto"/>
          </w:divBdr>
        </w:div>
        <w:div w:id="190455112">
          <w:marLeft w:val="0"/>
          <w:marRight w:val="0"/>
          <w:marTop w:val="280"/>
          <w:marBottom w:val="280"/>
          <w:divBdr>
            <w:top w:val="none" w:sz="0" w:space="0" w:color="auto"/>
            <w:left w:val="none" w:sz="0" w:space="0" w:color="auto"/>
            <w:bottom w:val="none" w:sz="0" w:space="0" w:color="auto"/>
            <w:right w:val="none" w:sz="0" w:space="0" w:color="auto"/>
          </w:divBdr>
        </w:div>
        <w:div w:id="1647584234">
          <w:marLeft w:val="0"/>
          <w:marRight w:val="0"/>
          <w:marTop w:val="280"/>
          <w:marBottom w:val="280"/>
          <w:divBdr>
            <w:top w:val="none" w:sz="0" w:space="0" w:color="auto"/>
            <w:left w:val="none" w:sz="0" w:space="0" w:color="auto"/>
            <w:bottom w:val="none" w:sz="0" w:space="0" w:color="auto"/>
            <w:right w:val="none" w:sz="0" w:space="0" w:color="auto"/>
          </w:divBdr>
        </w:div>
        <w:div w:id="1326009262">
          <w:marLeft w:val="0"/>
          <w:marRight w:val="0"/>
          <w:marTop w:val="280"/>
          <w:marBottom w:val="280"/>
          <w:divBdr>
            <w:top w:val="none" w:sz="0" w:space="0" w:color="auto"/>
            <w:left w:val="none" w:sz="0" w:space="0" w:color="auto"/>
            <w:bottom w:val="none" w:sz="0" w:space="0" w:color="auto"/>
            <w:right w:val="none" w:sz="0" w:space="0" w:color="auto"/>
          </w:divBdr>
        </w:div>
      </w:divsChild>
    </w:div>
    <w:div w:id="1663464867">
      <w:bodyDiv w:val="1"/>
      <w:marLeft w:val="0"/>
      <w:marRight w:val="0"/>
      <w:marTop w:val="0"/>
      <w:marBottom w:val="0"/>
      <w:divBdr>
        <w:top w:val="none" w:sz="0" w:space="0" w:color="auto"/>
        <w:left w:val="none" w:sz="0" w:space="0" w:color="auto"/>
        <w:bottom w:val="none" w:sz="0" w:space="0" w:color="auto"/>
        <w:right w:val="none" w:sz="0" w:space="0" w:color="auto"/>
      </w:divBdr>
    </w:div>
    <w:div w:id="1670596705">
      <w:bodyDiv w:val="1"/>
      <w:marLeft w:val="0"/>
      <w:marRight w:val="0"/>
      <w:marTop w:val="0"/>
      <w:marBottom w:val="0"/>
      <w:divBdr>
        <w:top w:val="none" w:sz="0" w:space="0" w:color="auto"/>
        <w:left w:val="none" w:sz="0" w:space="0" w:color="auto"/>
        <w:bottom w:val="none" w:sz="0" w:space="0" w:color="auto"/>
        <w:right w:val="none" w:sz="0" w:space="0" w:color="auto"/>
      </w:divBdr>
    </w:div>
    <w:div w:id="1673289146">
      <w:bodyDiv w:val="1"/>
      <w:marLeft w:val="0"/>
      <w:marRight w:val="0"/>
      <w:marTop w:val="0"/>
      <w:marBottom w:val="0"/>
      <w:divBdr>
        <w:top w:val="none" w:sz="0" w:space="0" w:color="auto"/>
        <w:left w:val="none" w:sz="0" w:space="0" w:color="auto"/>
        <w:bottom w:val="none" w:sz="0" w:space="0" w:color="auto"/>
        <w:right w:val="none" w:sz="0" w:space="0" w:color="auto"/>
      </w:divBdr>
    </w:div>
    <w:div w:id="1793286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0A861-925F-49BD-ACCE-958CF5800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665</TotalTime>
  <Pages>7</Pages>
  <Words>2320</Words>
  <Characters>13224</Characters>
  <Application>Microsoft Office Word</Application>
  <DocSecurity>0</DocSecurity>
  <Lines>110</Lines>
  <Paragraphs>31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ATHINA</dc:creator>
  <cp:lastModifiedBy>Σπύρος Βλαβιανός</cp:lastModifiedBy>
  <cp:revision>18</cp:revision>
  <cp:lastPrinted>2025-09-23T17:08:00Z</cp:lastPrinted>
  <dcterms:created xsi:type="dcterms:W3CDTF">2025-05-28T12:54:00Z</dcterms:created>
  <dcterms:modified xsi:type="dcterms:W3CDTF">2025-09-23T17:34:00Z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2023-10-16T00:00:00Z</vt:filetime>
  </property>
  <property fmtid="{D5CDD505-2E9C-101B-9397-08002B2CF9AE}" pid="3" name="Creator">
    <vt:lpwstr>Microsoft® Word 2016</vt:lpwstr>
  </property>
  <property fmtid="{D5CDD505-2E9C-101B-9397-08002B2CF9AE}" pid="4" name="LastSaved">
    <vt:filetime>2024-02-01T00:00:00Z</vt:filetime>
  </property>
</Properties>
</file>